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7DC" w:rsidRPr="00DD47DC" w:rsidRDefault="00DD47DC" w:rsidP="00DD47DC">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lang w:val="en-GB"/>
        </w:rPr>
      </w:pPr>
      <w:r w:rsidRPr="00DD47DC">
        <w:rPr>
          <w:rFonts w:ascii="Arial" w:eastAsia="바탕" w:hAnsi="Arial" w:cs="Arial"/>
          <w:b/>
          <w:bCs/>
          <w:sz w:val="28"/>
          <w:szCs w:val="24"/>
          <w:lang w:val="en-GB"/>
        </w:rPr>
        <w:t>3GPP TSG RAN WG1 #96</w:t>
      </w:r>
      <w:r w:rsidR="00C9399F">
        <w:rPr>
          <w:rFonts w:ascii="Arial" w:eastAsia="바탕" w:hAnsi="Arial" w:cs="Arial"/>
          <w:b/>
          <w:bCs/>
          <w:sz w:val="28"/>
          <w:szCs w:val="24"/>
          <w:lang w:val="en-GB"/>
        </w:rPr>
        <w:t>bis</w:t>
      </w:r>
      <w:r w:rsidRPr="00DD47DC">
        <w:rPr>
          <w:rFonts w:ascii="Arial" w:eastAsia="바탕" w:hAnsi="Arial" w:cs="Arial"/>
          <w:b/>
          <w:bCs/>
          <w:sz w:val="28"/>
          <w:szCs w:val="24"/>
          <w:lang w:val="en-GB"/>
        </w:rPr>
        <w:tab/>
      </w:r>
      <w:r w:rsidRPr="00DD47DC">
        <w:rPr>
          <w:rFonts w:ascii="Arial" w:eastAsia="바탕" w:hAnsi="Arial" w:cs="Arial"/>
          <w:b/>
          <w:bCs/>
          <w:sz w:val="28"/>
          <w:szCs w:val="24"/>
          <w:lang w:val="en-GB"/>
        </w:rPr>
        <w:tab/>
      </w:r>
      <w:r w:rsidR="00661CFD">
        <w:rPr>
          <w:rFonts w:ascii="Arial" w:eastAsia="바탕" w:hAnsi="Arial" w:cs="Arial"/>
          <w:b/>
          <w:bCs/>
          <w:sz w:val="28"/>
          <w:szCs w:val="24"/>
          <w:lang w:val="en-GB"/>
        </w:rPr>
        <w:t xml:space="preserve">                        </w:t>
      </w:r>
      <w:r w:rsidR="00F27001" w:rsidRPr="00F27001">
        <w:rPr>
          <w:rFonts w:ascii="Arial" w:eastAsia="바탕" w:hAnsi="Arial" w:cs="Arial"/>
          <w:b/>
          <w:bCs/>
          <w:sz w:val="28"/>
          <w:szCs w:val="24"/>
          <w:lang w:val="en-GB"/>
        </w:rPr>
        <w:t>R1-</w:t>
      </w:r>
      <w:r w:rsidR="00131989" w:rsidRPr="00F27001">
        <w:rPr>
          <w:rFonts w:ascii="Arial" w:eastAsia="바탕" w:hAnsi="Arial" w:cs="Arial"/>
          <w:b/>
          <w:bCs/>
          <w:sz w:val="28"/>
          <w:szCs w:val="24"/>
          <w:lang w:val="en-GB"/>
        </w:rPr>
        <w:t>190</w:t>
      </w:r>
      <w:r w:rsidR="00131989">
        <w:rPr>
          <w:rFonts w:ascii="Arial" w:eastAsia="바탕" w:hAnsi="Arial" w:cs="Arial"/>
          <w:b/>
          <w:bCs/>
          <w:sz w:val="28"/>
          <w:szCs w:val="24"/>
          <w:lang w:val="en-GB"/>
        </w:rPr>
        <w:t>5437</w:t>
      </w:r>
    </w:p>
    <w:p w:rsidR="000D41C4" w:rsidRPr="00DD47DC" w:rsidRDefault="00C9399F" w:rsidP="00634235">
      <w:pPr>
        <w:tabs>
          <w:tab w:val="left" w:pos="1985"/>
        </w:tabs>
        <w:spacing w:after="0"/>
        <w:ind w:left="0" w:firstLine="0"/>
        <w:rPr>
          <w:rFonts w:ascii="Arial" w:eastAsia="맑은 고딕" w:hAnsi="Arial"/>
          <w:b/>
          <w:sz w:val="24"/>
          <w:lang w:val="en-GB" w:eastAsia="ko-KR"/>
        </w:rPr>
      </w:pPr>
      <w:r w:rsidRPr="00C9399F">
        <w:rPr>
          <w:rFonts w:ascii="Arial" w:hAnsi="Arial" w:cs="Arial"/>
          <w:b/>
          <w:bCs/>
          <w:sz w:val="28"/>
          <w:szCs w:val="24"/>
          <w:lang w:val="en-GB" w:eastAsia="ja-JP"/>
        </w:rPr>
        <w:t>Xi’an, China, 8th – 12th April, 2019</w:t>
      </w:r>
    </w:p>
    <w:p w:rsidR="00C238EE"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71D1B">
        <w:rPr>
          <w:rFonts w:ascii="Arial" w:hAnsi="Arial"/>
          <w:sz w:val="24"/>
        </w:rPr>
        <w:t>7.2.</w:t>
      </w:r>
      <w:r w:rsidR="00814794">
        <w:rPr>
          <w:rFonts w:ascii="Arial" w:hAnsi="Arial"/>
          <w:sz w:val="24"/>
        </w:rPr>
        <w:t>4</w:t>
      </w:r>
      <w:r w:rsidR="00671D1B">
        <w:rPr>
          <w:rFonts w:ascii="Arial" w:hAnsi="Arial"/>
          <w:sz w:val="24"/>
        </w:rPr>
        <w:t>.</w:t>
      </w:r>
      <w:r w:rsidR="00075081">
        <w:rPr>
          <w:rFonts w:ascii="Arial" w:hAnsi="Arial"/>
          <w:sz w:val="24"/>
        </w:rPr>
        <w:t>1</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1059FA" w:rsidRDefault="003C5E2A" w:rsidP="00634235">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75081">
        <w:rPr>
          <w:rFonts w:ascii="Arial" w:hAnsi="Arial"/>
          <w:sz w:val="24"/>
        </w:rPr>
        <w:t xml:space="preserve">Discussion on physical layer structure for NR </w:t>
      </w:r>
      <w:r w:rsidR="00C9399F">
        <w:rPr>
          <w:rFonts w:ascii="Arial" w:hAnsi="Arial"/>
          <w:sz w:val="24"/>
        </w:rPr>
        <w:t>sidelink</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C9399F" w:rsidRDefault="00C9399F" w:rsidP="00C9399F">
      <w:pPr>
        <w:spacing w:before="120" w:after="120" w:line="240" w:lineRule="auto"/>
        <w:ind w:left="0" w:firstLine="0"/>
        <w:rPr>
          <w:rFonts w:eastAsia="맑은 고딕"/>
          <w:sz w:val="22"/>
          <w:lang w:eastAsia="ko-KR"/>
        </w:rPr>
      </w:pPr>
      <w:r w:rsidRPr="00C9399F">
        <w:rPr>
          <w:rFonts w:eastAsia="맑은 고딕"/>
          <w:sz w:val="22"/>
          <w:lang w:eastAsia="ko-KR"/>
        </w:rPr>
        <w:t xml:space="preserve">According to the WID for 5G V2X with NR sidelink [1], the objectives of sidelink physical layer </w:t>
      </w:r>
      <w:r w:rsidR="00EA046D">
        <w:rPr>
          <w:rFonts w:eastAsia="맑은 고딕"/>
          <w:sz w:val="22"/>
          <w:lang w:eastAsia="ko-KR"/>
        </w:rPr>
        <w:t>structure</w:t>
      </w:r>
      <w:bookmarkStart w:id="3" w:name="_GoBack"/>
      <w:bookmarkEnd w:id="3"/>
      <w:r w:rsidRPr="00C9399F">
        <w:rPr>
          <w:rFonts w:eastAsia="맑은 고딕"/>
          <w:sz w:val="22"/>
          <w:lang w:eastAsia="ko-KR"/>
        </w:rPr>
        <w:t xml:space="preserve"> are as follows:</w:t>
      </w:r>
    </w:p>
    <w:tbl>
      <w:tblPr>
        <w:tblStyle w:val="a7"/>
        <w:tblW w:w="0" w:type="auto"/>
        <w:tblLook w:val="04A0" w:firstRow="1" w:lastRow="0" w:firstColumn="1" w:lastColumn="0" w:noHBand="0" w:noVBand="1"/>
      </w:tblPr>
      <w:tblGrid>
        <w:gridCol w:w="9628"/>
      </w:tblGrid>
      <w:tr w:rsidR="00C9399F" w:rsidRPr="00854E55" w:rsidTr="00416BF6">
        <w:tc>
          <w:tcPr>
            <w:tcW w:w="9836" w:type="dxa"/>
          </w:tcPr>
          <w:p w:rsidR="00C9399F" w:rsidRPr="00E4755C" w:rsidRDefault="00C9399F" w:rsidP="00C9399F">
            <w:pPr>
              <w:numPr>
                <w:ilvl w:val="0"/>
                <w:numId w:val="53"/>
              </w:numPr>
              <w:overflowPunct w:val="0"/>
              <w:autoSpaceDE w:val="0"/>
              <w:autoSpaceDN w:val="0"/>
              <w:adjustRightInd w:val="0"/>
              <w:spacing w:before="0" w:after="0" w:line="240" w:lineRule="auto"/>
              <w:textAlignment w:val="baseline"/>
              <w:rPr>
                <w:sz w:val="22"/>
                <w:lang w:eastAsia="ko-KR"/>
              </w:rPr>
            </w:pPr>
            <w:r w:rsidRPr="00E4755C">
              <w:rPr>
                <w:sz w:val="22"/>
                <w:lang w:eastAsia="ko-KR"/>
              </w:rPr>
              <w:t>Support of sidelink signals, channels, bandwidth part, and resource pools [RAN1, RAN2]</w:t>
            </w:r>
          </w:p>
        </w:tc>
      </w:tr>
    </w:tbl>
    <w:p w:rsidR="00764F00" w:rsidRPr="002E2466" w:rsidRDefault="00075081" w:rsidP="00BA0B87">
      <w:pPr>
        <w:spacing w:before="120" w:after="120" w:line="240" w:lineRule="auto"/>
        <w:ind w:left="0" w:firstLineChars="250" w:firstLine="550"/>
        <w:rPr>
          <w:rFonts w:eastAsia="맑은 고딕"/>
          <w:sz w:val="22"/>
          <w:lang w:eastAsia="ko-KR"/>
        </w:rPr>
      </w:pPr>
      <w:r w:rsidRPr="00075081">
        <w:rPr>
          <w:rFonts w:eastAsia="맑은 고딕"/>
          <w:sz w:val="22"/>
          <w:lang w:eastAsia="ko-KR"/>
        </w:rPr>
        <w:t xml:space="preserve">In this contribution, we discuss issues on physical layer structure and physical channel format </w:t>
      </w:r>
      <w:r w:rsidR="00C9399F">
        <w:rPr>
          <w:rFonts w:eastAsia="맑은 고딕"/>
          <w:sz w:val="22"/>
          <w:lang w:eastAsia="ko-KR"/>
        </w:rPr>
        <w:t>for</w:t>
      </w:r>
      <w:r w:rsidRPr="00075081">
        <w:rPr>
          <w:rFonts w:eastAsia="맑은 고딕"/>
          <w:sz w:val="22"/>
          <w:lang w:eastAsia="ko-KR"/>
        </w:rPr>
        <w:t xml:space="preserve"> NR sidelink</w:t>
      </w:r>
      <w:r w:rsidR="00C9399F">
        <w:rPr>
          <w:rFonts w:eastAsia="맑은 고딕"/>
          <w:sz w:val="22"/>
          <w:lang w:eastAsia="ko-KR"/>
        </w:rPr>
        <w:t xml:space="preserve"> including SCI, PSCCH, PSSCH, PSFCH, and measurement RS</w:t>
      </w:r>
      <w:r w:rsidRPr="00075081">
        <w:rPr>
          <w:rFonts w:eastAsia="맑은 고딕"/>
          <w:sz w:val="22"/>
          <w:lang w:eastAsia="ko-KR"/>
        </w:rPr>
        <w:t>.</w:t>
      </w:r>
      <w:r w:rsidR="00C9399F">
        <w:rPr>
          <w:rFonts w:eastAsia="맑은 고딕"/>
          <w:sz w:val="22"/>
          <w:lang w:eastAsia="ko-KR"/>
        </w:rPr>
        <w:t xml:space="preserve"> In addition, we discuss SL BWP design and resource pool design. </w:t>
      </w:r>
    </w:p>
    <w:p w:rsidR="00515E9D" w:rsidRDefault="00515E9D" w:rsidP="00D93567">
      <w:pPr>
        <w:spacing w:before="120" w:after="120" w:line="240" w:lineRule="auto"/>
        <w:ind w:left="284" w:hangingChars="129"/>
        <w:rPr>
          <w:rFonts w:eastAsia="바탕"/>
          <w:sz w:val="22"/>
          <w:szCs w:val="22"/>
          <w:lang w:eastAsia="ko-KR"/>
        </w:rPr>
      </w:pPr>
    </w:p>
    <w:p w:rsidR="00AA594C" w:rsidRDefault="00075081" w:rsidP="002355AF">
      <w:pPr>
        <w:pStyle w:val="1"/>
        <w:rPr>
          <w:rFonts w:eastAsia="바탕"/>
          <w:b/>
          <w:lang w:eastAsia="ko-KR"/>
        </w:rPr>
      </w:pPr>
      <w:r>
        <w:rPr>
          <w:rFonts w:eastAsia="바탕"/>
          <w:b/>
          <w:lang w:eastAsia="ko-KR"/>
        </w:rPr>
        <w:t>Discussion</w:t>
      </w:r>
    </w:p>
    <w:p w:rsidR="00621A9E" w:rsidRDefault="00075081" w:rsidP="00621A9E">
      <w:pPr>
        <w:pStyle w:val="1"/>
        <w:numPr>
          <w:ilvl w:val="1"/>
          <w:numId w:val="1"/>
        </w:numPr>
        <w:rPr>
          <w:rFonts w:eastAsia="바탕"/>
          <w:b/>
          <w:lang w:eastAsia="ko-KR"/>
        </w:rPr>
      </w:pPr>
      <w:r>
        <w:rPr>
          <w:rFonts w:eastAsia="바탕"/>
          <w:b/>
          <w:lang w:eastAsia="ko-KR"/>
        </w:rPr>
        <w:t>Physical layer structure</w:t>
      </w:r>
    </w:p>
    <w:p w:rsidR="00A92FBA" w:rsidRDefault="00A92FBA" w:rsidP="00A92FBA">
      <w:pPr>
        <w:pStyle w:val="1"/>
        <w:numPr>
          <w:ilvl w:val="2"/>
          <w:numId w:val="1"/>
        </w:numPr>
        <w:rPr>
          <w:rFonts w:eastAsia="바탕"/>
          <w:b/>
          <w:lang w:eastAsia="ko-KR"/>
        </w:rPr>
      </w:pPr>
      <w:r>
        <w:rPr>
          <w:rFonts w:eastAsia="바탕"/>
          <w:b/>
          <w:lang w:eastAsia="ko-KR"/>
        </w:rPr>
        <w:t>SCI</w:t>
      </w:r>
      <w:r w:rsidR="00A2747E">
        <w:rPr>
          <w:rFonts w:eastAsia="바탕"/>
          <w:b/>
          <w:lang w:eastAsia="ko-KR"/>
        </w:rPr>
        <w:t xml:space="preserve"> design</w:t>
      </w:r>
    </w:p>
    <w:p w:rsidR="00A92FBA" w:rsidRDefault="00276DE9" w:rsidP="00A92FBA">
      <w:pPr>
        <w:spacing w:before="120" w:after="120" w:line="240" w:lineRule="auto"/>
        <w:ind w:left="0" w:firstLine="0"/>
        <w:rPr>
          <w:rFonts w:eastAsia="맑은 고딕"/>
          <w:sz w:val="22"/>
          <w:lang w:eastAsia="ko-KR"/>
        </w:rPr>
      </w:pPr>
      <w:r>
        <w:rPr>
          <w:rFonts w:eastAsia="맑은 고딕" w:hint="eastAsia"/>
          <w:sz w:val="22"/>
          <w:lang w:eastAsia="ko-KR"/>
        </w:rPr>
        <w:t>On SCI design, followings are agreed during the NR V2X SI [2][3]:</w:t>
      </w:r>
    </w:p>
    <w:tbl>
      <w:tblPr>
        <w:tblStyle w:val="a7"/>
        <w:tblW w:w="0" w:type="auto"/>
        <w:tblLook w:val="04A0" w:firstRow="1" w:lastRow="0" w:firstColumn="1" w:lastColumn="0" w:noHBand="0" w:noVBand="1"/>
      </w:tblPr>
      <w:tblGrid>
        <w:gridCol w:w="9628"/>
      </w:tblGrid>
      <w:tr w:rsidR="00276DE9" w:rsidRPr="00854E55" w:rsidTr="00416BF6">
        <w:tc>
          <w:tcPr>
            <w:tcW w:w="9836" w:type="dxa"/>
          </w:tcPr>
          <w:p w:rsidR="00276DE9" w:rsidRPr="00E4755C" w:rsidRDefault="00276DE9" w:rsidP="00416BF6">
            <w:pPr>
              <w:spacing w:after="0" w:line="240" w:lineRule="exact"/>
              <w:ind w:left="0" w:firstLine="0"/>
              <w:jc w:val="left"/>
              <w:rPr>
                <w:rFonts w:ascii="Times" w:eastAsia="바탕" w:hAnsi="Times"/>
                <w:sz w:val="22"/>
                <w:lang w:val="en-GB" w:eastAsia="x-none"/>
              </w:rPr>
            </w:pPr>
            <w:r w:rsidRPr="00E4755C">
              <w:rPr>
                <w:rFonts w:ascii="Times" w:eastAsia="바탕" w:hAnsi="Times"/>
                <w:sz w:val="22"/>
                <w:highlight w:val="green"/>
                <w:lang w:val="en-GB" w:eastAsia="x-none"/>
              </w:rPr>
              <w:t>Agreements</w:t>
            </w:r>
            <w:r w:rsidRPr="00E4755C">
              <w:rPr>
                <w:rFonts w:ascii="Times" w:eastAsia="바탕" w:hAnsi="Times"/>
                <w:sz w:val="22"/>
                <w:lang w:val="en-GB" w:eastAsia="x-none"/>
              </w:rPr>
              <w:t>: (RAN1 Adhoc 1901)</w:t>
            </w:r>
          </w:p>
          <w:p w:rsidR="00276DE9" w:rsidRPr="00E4755C" w:rsidRDefault="00276DE9" w:rsidP="00276DE9">
            <w:pPr>
              <w:widowControl w:val="0"/>
              <w:numPr>
                <w:ilvl w:val="0"/>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Layer-1 destination ID can be explicitly included in SCI</w:t>
            </w:r>
          </w:p>
          <w:p w:rsidR="00276DE9" w:rsidRPr="00E4755C" w:rsidRDefault="00276DE9" w:rsidP="00E4755C">
            <w:pPr>
              <w:widowControl w:val="0"/>
              <w:numPr>
                <w:ilvl w:val="1"/>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FFS how to determine Layer-1 destination ID</w:t>
            </w:r>
          </w:p>
          <w:p w:rsidR="00276DE9" w:rsidRPr="00E4755C" w:rsidRDefault="00276DE9" w:rsidP="00E4755C">
            <w:pPr>
              <w:widowControl w:val="0"/>
              <w:numPr>
                <w:ilvl w:val="1"/>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FFS size of Layer-1 destination ID</w:t>
            </w:r>
          </w:p>
          <w:p w:rsidR="00276DE9" w:rsidRPr="00E4755C" w:rsidRDefault="00276DE9" w:rsidP="00276DE9">
            <w:pPr>
              <w:widowControl w:val="0"/>
              <w:numPr>
                <w:ilvl w:val="0"/>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The following additional information can be included in SCI</w:t>
            </w:r>
          </w:p>
          <w:p w:rsidR="00276DE9" w:rsidRPr="00E4755C" w:rsidRDefault="00276DE9" w:rsidP="00E4755C">
            <w:pPr>
              <w:widowControl w:val="0"/>
              <w:numPr>
                <w:ilvl w:val="1"/>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Layer-1 source ID</w:t>
            </w:r>
          </w:p>
          <w:p w:rsidR="00276DE9" w:rsidRPr="00E4755C" w:rsidRDefault="00276DE9" w:rsidP="00E4755C">
            <w:pPr>
              <w:widowControl w:val="0"/>
              <w:numPr>
                <w:ilvl w:val="2"/>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FFS how to determine Layer-1 source ID</w:t>
            </w:r>
          </w:p>
          <w:p w:rsidR="00276DE9" w:rsidRPr="00E4755C" w:rsidRDefault="00276DE9" w:rsidP="00E4755C">
            <w:pPr>
              <w:widowControl w:val="0"/>
              <w:numPr>
                <w:ilvl w:val="2"/>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FFS size of Layer-1 source ID</w:t>
            </w:r>
          </w:p>
          <w:p w:rsidR="00276DE9" w:rsidRPr="00E4755C" w:rsidRDefault="00276DE9" w:rsidP="00E4755C">
            <w:pPr>
              <w:widowControl w:val="0"/>
              <w:numPr>
                <w:ilvl w:val="1"/>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HARQ process ID</w:t>
            </w:r>
          </w:p>
          <w:p w:rsidR="00276DE9" w:rsidRPr="00E4755C" w:rsidRDefault="00276DE9" w:rsidP="00E4755C">
            <w:pPr>
              <w:widowControl w:val="0"/>
              <w:numPr>
                <w:ilvl w:val="1"/>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NDI</w:t>
            </w:r>
          </w:p>
          <w:p w:rsidR="00276DE9" w:rsidRPr="00E4755C" w:rsidRDefault="00276DE9" w:rsidP="00E4755C">
            <w:pPr>
              <w:widowControl w:val="0"/>
              <w:numPr>
                <w:ilvl w:val="1"/>
                <w:numId w:val="55"/>
              </w:numPr>
              <w:autoSpaceDE w:val="0"/>
              <w:autoSpaceDN w:val="0"/>
              <w:adjustRightInd w:val="0"/>
              <w:snapToGrid w:val="0"/>
              <w:spacing w:before="0" w:after="0" w:line="240" w:lineRule="exact"/>
              <w:jc w:val="left"/>
              <w:rPr>
                <w:rFonts w:eastAsia="바탕"/>
                <w:kern w:val="2"/>
                <w:sz w:val="22"/>
                <w:lang w:eastAsia="ko-KR"/>
              </w:rPr>
            </w:pPr>
            <w:r w:rsidRPr="00E4755C">
              <w:rPr>
                <w:rFonts w:eastAsia="바탕"/>
                <w:kern w:val="2"/>
                <w:sz w:val="22"/>
                <w:lang w:eastAsia="ko-KR"/>
              </w:rPr>
              <w:t>RV</w:t>
            </w:r>
          </w:p>
          <w:p w:rsidR="00276DE9" w:rsidRPr="00E4755C" w:rsidRDefault="00276DE9" w:rsidP="00E4755C">
            <w:pPr>
              <w:widowControl w:val="0"/>
              <w:numPr>
                <w:ilvl w:val="0"/>
                <w:numId w:val="55"/>
              </w:numPr>
              <w:autoSpaceDE w:val="0"/>
              <w:autoSpaceDN w:val="0"/>
              <w:adjustRightInd w:val="0"/>
              <w:snapToGrid w:val="0"/>
              <w:spacing w:before="0" w:line="240" w:lineRule="exact"/>
              <w:jc w:val="left"/>
              <w:rPr>
                <w:rFonts w:eastAsia="바탕"/>
                <w:kern w:val="2"/>
                <w:sz w:val="22"/>
                <w:lang w:eastAsia="ko-KR"/>
              </w:rPr>
            </w:pPr>
            <w:r w:rsidRPr="00E4755C">
              <w:rPr>
                <w:rFonts w:eastAsia="바탕"/>
                <w:kern w:val="2"/>
                <w:sz w:val="22"/>
                <w:lang w:eastAsia="ko-KR"/>
              </w:rPr>
              <w:t>FFS whether some of the above information may not be present etc. in some operations (e.g., depending on whether they are used for unicast, groupcast, broadcast)</w:t>
            </w:r>
          </w:p>
          <w:p w:rsidR="00276DE9" w:rsidRPr="00E4755C" w:rsidRDefault="00276DE9" w:rsidP="00416BF6">
            <w:pPr>
              <w:spacing w:after="0" w:line="240" w:lineRule="exact"/>
              <w:ind w:left="0" w:firstLine="0"/>
              <w:jc w:val="left"/>
              <w:rPr>
                <w:rFonts w:ascii="Times" w:eastAsia="바탕" w:hAnsi="Times"/>
                <w:sz w:val="22"/>
                <w:lang w:val="en-GB" w:eastAsia="x-none"/>
              </w:rPr>
            </w:pPr>
            <w:r w:rsidRPr="00E4755C">
              <w:rPr>
                <w:rFonts w:ascii="Times" w:eastAsia="바탕" w:hAnsi="Times"/>
                <w:sz w:val="22"/>
                <w:highlight w:val="green"/>
                <w:lang w:val="en-GB" w:eastAsia="x-none"/>
              </w:rPr>
              <w:t>Agreements</w:t>
            </w:r>
            <w:r w:rsidRPr="00E4755C">
              <w:rPr>
                <w:rFonts w:ascii="Times" w:eastAsia="바탕" w:hAnsi="Times"/>
                <w:sz w:val="22"/>
                <w:lang w:val="en-GB" w:eastAsia="x-none"/>
              </w:rPr>
              <w:t xml:space="preserve">: </w:t>
            </w:r>
            <w:r w:rsidR="00A2747E" w:rsidRPr="00E4755C">
              <w:rPr>
                <w:rFonts w:ascii="Times" w:eastAsia="바탕" w:hAnsi="Times"/>
                <w:sz w:val="22"/>
                <w:lang w:val="en-GB" w:eastAsia="x-none"/>
              </w:rPr>
              <w:t>(RAN1 Adhoc 1901)</w:t>
            </w:r>
          </w:p>
          <w:p w:rsidR="00A2747E" w:rsidRPr="00E4755C" w:rsidRDefault="00A2747E" w:rsidP="00E4755C">
            <w:pPr>
              <w:numPr>
                <w:ilvl w:val="0"/>
                <w:numId w:val="56"/>
              </w:numPr>
              <w:spacing w:before="0" w:after="0" w:line="240" w:lineRule="exact"/>
              <w:ind w:hanging="357"/>
              <w:jc w:val="left"/>
              <w:rPr>
                <w:rFonts w:ascii="Times" w:eastAsia="바탕" w:hAnsi="Times"/>
                <w:sz w:val="22"/>
                <w:szCs w:val="24"/>
                <w:lang w:val="en-GB"/>
              </w:rPr>
            </w:pPr>
            <w:r w:rsidRPr="00E4755C">
              <w:rPr>
                <w:rFonts w:ascii="Times" w:eastAsia="바탕" w:hAnsi="Times"/>
                <w:sz w:val="22"/>
                <w:szCs w:val="24"/>
                <w:lang w:val="en-GB"/>
              </w:rPr>
              <w:t>Sub-channel based resource allocation is supported for PSSCH</w:t>
            </w:r>
          </w:p>
          <w:p w:rsidR="00A2747E" w:rsidRPr="00E4755C" w:rsidRDefault="00A2747E" w:rsidP="00E4755C">
            <w:pPr>
              <w:numPr>
                <w:ilvl w:val="1"/>
                <w:numId w:val="56"/>
              </w:numPr>
              <w:spacing w:before="0" w:after="0" w:line="240" w:lineRule="exact"/>
              <w:ind w:hanging="357"/>
              <w:jc w:val="left"/>
              <w:rPr>
                <w:rFonts w:ascii="Times" w:eastAsia="바탕" w:hAnsi="Times"/>
                <w:sz w:val="22"/>
                <w:szCs w:val="24"/>
                <w:lang w:val="en-GB"/>
              </w:rPr>
            </w:pPr>
            <w:r w:rsidRPr="00E4755C">
              <w:rPr>
                <w:rFonts w:ascii="Times" w:eastAsia="바탕" w:hAnsi="Times"/>
                <w:sz w:val="22"/>
                <w:szCs w:val="24"/>
                <w:lang w:val="en-GB"/>
              </w:rPr>
              <w:t>FFS details for sub-channels</w:t>
            </w:r>
          </w:p>
          <w:p w:rsidR="00A2747E" w:rsidRPr="00E4755C" w:rsidRDefault="00A2747E" w:rsidP="00E4755C">
            <w:pPr>
              <w:numPr>
                <w:ilvl w:val="1"/>
                <w:numId w:val="56"/>
              </w:numPr>
              <w:spacing w:before="0" w:line="240" w:lineRule="exact"/>
              <w:ind w:hanging="357"/>
              <w:jc w:val="left"/>
              <w:rPr>
                <w:rFonts w:ascii="Times" w:eastAsia="바탕" w:hAnsi="Times"/>
                <w:sz w:val="22"/>
                <w:szCs w:val="24"/>
                <w:lang w:val="en-GB"/>
              </w:rPr>
            </w:pPr>
            <w:r w:rsidRPr="00E4755C">
              <w:rPr>
                <w:rFonts w:ascii="Times" w:eastAsia="바탕" w:hAnsi="Times"/>
                <w:sz w:val="22"/>
                <w:szCs w:val="24"/>
                <w:lang w:val="en-GB"/>
              </w:rPr>
              <w:t>FFS other use cases for sub-channel (e.g., measurement, interaction with PSCCH, etc.)</w:t>
            </w:r>
          </w:p>
          <w:p w:rsidR="00276DE9" w:rsidRPr="00E4755C" w:rsidRDefault="00276DE9" w:rsidP="00416BF6">
            <w:pPr>
              <w:spacing w:after="0" w:line="240" w:lineRule="exact"/>
              <w:ind w:left="0" w:firstLine="0"/>
              <w:jc w:val="left"/>
              <w:rPr>
                <w:rFonts w:ascii="Times" w:eastAsia="바탕" w:hAnsi="Times"/>
                <w:sz w:val="22"/>
                <w:highlight w:val="green"/>
                <w:lang w:val="en-GB"/>
              </w:rPr>
            </w:pPr>
            <w:r w:rsidRPr="00E4755C">
              <w:rPr>
                <w:rFonts w:ascii="Times" w:eastAsia="바탕" w:hAnsi="Times"/>
                <w:sz w:val="22"/>
                <w:highlight w:val="green"/>
                <w:lang w:val="en-GB"/>
              </w:rPr>
              <w:t>Agreements:</w:t>
            </w:r>
            <w:r w:rsidRPr="00E4755C">
              <w:rPr>
                <w:rFonts w:ascii="Times" w:eastAsia="바탕" w:hAnsi="Times"/>
                <w:sz w:val="22"/>
                <w:lang w:val="en-GB"/>
              </w:rPr>
              <w:t xml:space="preserve"> </w:t>
            </w:r>
            <w:r w:rsidR="00A2747E" w:rsidRPr="00E4755C">
              <w:rPr>
                <w:rFonts w:ascii="Times" w:eastAsia="바탕" w:hAnsi="Times"/>
                <w:sz w:val="22"/>
                <w:lang w:val="en-GB" w:eastAsia="x-none"/>
              </w:rPr>
              <w:t>(RAN1 Adhoc 1901)</w:t>
            </w:r>
          </w:p>
          <w:p w:rsidR="00276DE9" w:rsidRPr="00E4755C" w:rsidRDefault="00A2747E" w:rsidP="00A2747E">
            <w:pPr>
              <w:numPr>
                <w:ilvl w:val="0"/>
                <w:numId w:val="57"/>
              </w:numPr>
              <w:spacing w:before="0" w:line="240" w:lineRule="exact"/>
              <w:jc w:val="left"/>
              <w:rPr>
                <w:rFonts w:ascii="Times" w:eastAsia="바탕" w:hAnsi="Times"/>
                <w:sz w:val="22"/>
                <w:lang w:val="en-GB"/>
              </w:rPr>
            </w:pPr>
            <w:r w:rsidRPr="00E4755C">
              <w:rPr>
                <w:rFonts w:ascii="Times" w:eastAsia="바탕" w:hAnsi="Times"/>
                <w:sz w:val="22"/>
                <w:lang w:val="en-GB"/>
              </w:rPr>
              <w:t>SCI decoding applied during sensing procedure provides at least information on sidelink resources indicated by the UE transmitting the SCI</w:t>
            </w:r>
          </w:p>
          <w:p w:rsidR="00A2747E" w:rsidRPr="00E4755C" w:rsidRDefault="00A2747E" w:rsidP="00A2747E">
            <w:pPr>
              <w:spacing w:after="0" w:line="240" w:lineRule="exact"/>
              <w:ind w:left="0" w:firstLine="0"/>
              <w:jc w:val="left"/>
              <w:rPr>
                <w:rFonts w:ascii="Times" w:eastAsia="바탕" w:hAnsi="Times"/>
                <w:sz w:val="22"/>
                <w:highlight w:val="green"/>
                <w:lang w:val="en-GB"/>
              </w:rPr>
            </w:pPr>
            <w:r w:rsidRPr="00E4755C">
              <w:rPr>
                <w:rFonts w:ascii="Times" w:eastAsia="바탕" w:hAnsi="Times"/>
                <w:sz w:val="22"/>
                <w:highlight w:val="green"/>
                <w:lang w:val="en-GB"/>
              </w:rPr>
              <w:t>Agreements:</w:t>
            </w:r>
            <w:r w:rsidRPr="00E4755C">
              <w:rPr>
                <w:rFonts w:ascii="Times" w:eastAsia="바탕" w:hAnsi="Times"/>
                <w:sz w:val="22"/>
                <w:lang w:val="en-GB"/>
              </w:rPr>
              <w:t xml:space="preserve"> </w:t>
            </w:r>
            <w:r w:rsidRPr="00E4755C">
              <w:rPr>
                <w:rFonts w:ascii="Times" w:eastAsia="바탕" w:hAnsi="Times"/>
                <w:sz w:val="22"/>
                <w:lang w:val="en-GB" w:eastAsia="x-none"/>
              </w:rPr>
              <w:t>(RAN1#96)</w:t>
            </w:r>
          </w:p>
          <w:p w:rsidR="00A2747E" w:rsidRPr="00E4755C" w:rsidRDefault="00A2747E" w:rsidP="00A2747E">
            <w:pPr>
              <w:numPr>
                <w:ilvl w:val="0"/>
                <w:numId w:val="57"/>
              </w:numPr>
              <w:spacing w:before="0" w:line="240" w:lineRule="exact"/>
              <w:jc w:val="left"/>
              <w:rPr>
                <w:rFonts w:ascii="Times" w:eastAsia="바탕" w:hAnsi="Times"/>
                <w:sz w:val="22"/>
                <w:lang w:val="en-GB"/>
              </w:rPr>
            </w:pPr>
            <w:r w:rsidRPr="00E4755C">
              <w:rPr>
                <w:sz w:val="22"/>
              </w:rPr>
              <w:lastRenderedPageBreak/>
              <w:t>TPC commands for SL PC are not supported</w:t>
            </w:r>
          </w:p>
          <w:p w:rsidR="00A2747E" w:rsidRPr="00E4755C" w:rsidRDefault="00A2747E" w:rsidP="00A2747E">
            <w:pPr>
              <w:spacing w:after="0" w:line="240" w:lineRule="exact"/>
              <w:ind w:left="0" w:firstLine="0"/>
              <w:jc w:val="left"/>
              <w:rPr>
                <w:rFonts w:ascii="Times" w:eastAsia="바탕" w:hAnsi="Times"/>
                <w:sz w:val="22"/>
                <w:highlight w:val="green"/>
                <w:lang w:val="en-GB"/>
              </w:rPr>
            </w:pPr>
            <w:r w:rsidRPr="00E4755C">
              <w:rPr>
                <w:rFonts w:ascii="Times" w:eastAsia="바탕" w:hAnsi="Times"/>
                <w:sz w:val="22"/>
                <w:highlight w:val="green"/>
                <w:lang w:val="en-GB"/>
              </w:rPr>
              <w:t>Agreements:</w:t>
            </w:r>
            <w:r w:rsidRPr="00E4755C">
              <w:rPr>
                <w:rFonts w:ascii="Times" w:eastAsia="바탕" w:hAnsi="Times"/>
                <w:sz w:val="22"/>
                <w:lang w:val="en-GB"/>
              </w:rPr>
              <w:t xml:space="preserve"> </w:t>
            </w:r>
            <w:r w:rsidRPr="00E4755C">
              <w:rPr>
                <w:rFonts w:ascii="Times" w:eastAsia="바탕" w:hAnsi="Times"/>
                <w:sz w:val="22"/>
                <w:lang w:val="en-GB" w:eastAsia="x-none"/>
              </w:rPr>
              <w:t>(RAN1#96)</w:t>
            </w:r>
          </w:p>
          <w:p w:rsidR="00A2747E" w:rsidRPr="00E4755C" w:rsidRDefault="00A2747E" w:rsidP="00E4755C">
            <w:pPr>
              <w:numPr>
                <w:ilvl w:val="0"/>
                <w:numId w:val="57"/>
              </w:numPr>
              <w:spacing w:before="0" w:after="0" w:line="240" w:lineRule="exact"/>
              <w:jc w:val="left"/>
              <w:rPr>
                <w:sz w:val="22"/>
              </w:rPr>
            </w:pPr>
            <w:r w:rsidRPr="00E4755C">
              <w:rPr>
                <w:sz w:val="22"/>
              </w:rPr>
              <w:t>Blind retransmissions of a TB are supported for SL by NR-V2X</w:t>
            </w:r>
          </w:p>
          <w:p w:rsidR="00A2747E" w:rsidRPr="00E4755C" w:rsidRDefault="00A2747E" w:rsidP="00E4755C">
            <w:pPr>
              <w:numPr>
                <w:ilvl w:val="1"/>
                <w:numId w:val="57"/>
              </w:numPr>
              <w:spacing w:before="0" w:line="240" w:lineRule="exact"/>
              <w:jc w:val="left"/>
              <w:rPr>
                <w:sz w:val="22"/>
              </w:rPr>
            </w:pPr>
            <w:r w:rsidRPr="00E4755C">
              <w:rPr>
                <w:sz w:val="22"/>
              </w:rPr>
              <w:t>Details are for the WI phase</w:t>
            </w:r>
          </w:p>
        </w:tc>
      </w:tr>
    </w:tbl>
    <w:p w:rsidR="00DE562C" w:rsidRPr="009D0896" w:rsidRDefault="00A2747E" w:rsidP="00E4755C">
      <w:pPr>
        <w:spacing w:before="120" w:after="120" w:line="240" w:lineRule="auto"/>
        <w:ind w:left="0" w:firstLineChars="250" w:firstLine="550"/>
        <w:rPr>
          <w:rFonts w:eastAsia="맑은 고딕"/>
          <w:sz w:val="22"/>
          <w:szCs w:val="22"/>
          <w:lang w:eastAsia="ko-KR"/>
        </w:rPr>
      </w:pPr>
      <w:r w:rsidRPr="004E3AD2">
        <w:rPr>
          <w:rFonts w:eastAsia="맑은 고딕" w:hint="eastAsia"/>
          <w:sz w:val="22"/>
          <w:szCs w:val="22"/>
          <w:lang w:eastAsia="ko-KR"/>
        </w:rPr>
        <w:lastRenderedPageBreak/>
        <w:t xml:space="preserve">To design PSCCH </w:t>
      </w:r>
      <w:r w:rsidRPr="004E3AD2">
        <w:rPr>
          <w:rFonts w:eastAsia="맑은 고딕"/>
          <w:sz w:val="22"/>
          <w:szCs w:val="22"/>
          <w:lang w:eastAsia="ko-KR"/>
        </w:rPr>
        <w:t>especially for the</w:t>
      </w:r>
      <w:r w:rsidRPr="004E3AD2">
        <w:rPr>
          <w:rFonts w:eastAsia="맑은 고딕" w:hint="eastAsia"/>
          <w:sz w:val="22"/>
          <w:szCs w:val="22"/>
          <w:lang w:eastAsia="ko-KR"/>
        </w:rPr>
        <w:t xml:space="preserve"> physical layer mapping</w:t>
      </w:r>
      <w:r w:rsidRPr="004E3AD2">
        <w:rPr>
          <w:rFonts w:eastAsia="맑은 고딕"/>
          <w:sz w:val="22"/>
          <w:szCs w:val="22"/>
          <w:lang w:eastAsia="ko-KR"/>
        </w:rPr>
        <w:t>, it is necessary to investigate the amount of SCI payload size and tar</w:t>
      </w:r>
      <w:r w:rsidRPr="009D0896">
        <w:rPr>
          <w:rFonts w:eastAsia="맑은 고딕"/>
          <w:sz w:val="22"/>
          <w:szCs w:val="22"/>
          <w:lang w:eastAsia="ko-KR"/>
        </w:rPr>
        <w:t xml:space="preserve">get coverage </w:t>
      </w:r>
      <w:r w:rsidR="001A4DA5">
        <w:rPr>
          <w:rFonts w:eastAsia="맑은 고딕"/>
          <w:sz w:val="22"/>
          <w:szCs w:val="22"/>
          <w:lang w:eastAsia="ko-KR"/>
        </w:rPr>
        <w:t>first</w:t>
      </w:r>
      <w:r w:rsidRPr="009D0896">
        <w:rPr>
          <w:rFonts w:eastAsia="맑은 고딕"/>
          <w:sz w:val="22"/>
          <w:szCs w:val="22"/>
          <w:lang w:eastAsia="ko-KR"/>
        </w:rPr>
        <w:t xml:space="preserve">. In this section, we list up the potential candidates of SCI field with tentative field size. </w:t>
      </w:r>
    </w:p>
    <w:p w:rsidR="00DE562C" w:rsidRDefault="00DE562C" w:rsidP="00DE562C">
      <w:pPr>
        <w:spacing w:before="120" w:after="120" w:line="240" w:lineRule="auto"/>
        <w:ind w:left="0" w:firstLineChars="250" w:firstLine="550"/>
        <w:rPr>
          <w:rFonts w:eastAsia="맑은 고딕"/>
          <w:kern w:val="2"/>
          <w:sz w:val="22"/>
          <w:szCs w:val="22"/>
          <w:lang w:eastAsia="ko-KR"/>
        </w:rPr>
      </w:pPr>
      <w:r w:rsidRPr="00414E03">
        <w:rPr>
          <w:rFonts w:eastAsia="맑은 고딕"/>
          <w:sz w:val="22"/>
          <w:szCs w:val="22"/>
          <w:lang w:eastAsia="ko-KR"/>
        </w:rPr>
        <w:t xml:space="preserve">Layer-1 </w:t>
      </w:r>
      <w:r w:rsidRPr="00474AED">
        <w:rPr>
          <w:rFonts w:eastAsia="맑은 고딕"/>
          <w:sz w:val="22"/>
          <w:szCs w:val="22"/>
          <w:lang w:eastAsia="ko-KR"/>
        </w:rPr>
        <w:t>IDs can be derived from upper layer ID</w:t>
      </w:r>
      <w:r w:rsidR="001A4DA5">
        <w:rPr>
          <w:rFonts w:eastAsia="맑은 고딕"/>
          <w:sz w:val="22"/>
          <w:szCs w:val="22"/>
          <w:lang w:eastAsia="ko-KR"/>
        </w:rPr>
        <w:t>s</w:t>
      </w:r>
      <w:r w:rsidRPr="00474AED">
        <w:rPr>
          <w:rFonts w:eastAsia="맑은 고딕"/>
          <w:sz w:val="22"/>
          <w:szCs w:val="22"/>
          <w:lang w:eastAsia="ko-KR"/>
        </w:rPr>
        <w:t xml:space="preserve"> (e.g. Layer-2 ID</w:t>
      </w:r>
      <w:r w:rsidR="001A4DA5">
        <w:rPr>
          <w:rFonts w:eastAsia="맑은 고딕"/>
          <w:sz w:val="22"/>
          <w:szCs w:val="22"/>
          <w:lang w:eastAsia="ko-KR"/>
        </w:rPr>
        <w:t>s</w:t>
      </w:r>
      <w:r w:rsidRPr="00474AED">
        <w:rPr>
          <w:rFonts w:eastAsia="맑은 고딕"/>
          <w:sz w:val="22"/>
          <w:szCs w:val="22"/>
          <w:lang w:eastAsia="ko-KR"/>
        </w:rPr>
        <w:t xml:space="preserve">), but their size need to be further reduced to save SCI overhead. </w:t>
      </w:r>
      <w:r w:rsidRPr="00661CFD">
        <w:rPr>
          <w:rFonts w:eastAsia="맑은 고딕"/>
          <w:sz w:val="22"/>
          <w:szCs w:val="22"/>
          <w:lang w:eastAsia="ko-KR"/>
        </w:rPr>
        <w:t xml:space="preserve">In our view, it can be a starting point that each Layer-1 ID has 8-bit length. </w:t>
      </w:r>
      <w:r w:rsidRPr="00987A62">
        <w:rPr>
          <w:rFonts w:eastAsia="맑은 고딕"/>
          <w:sz w:val="22"/>
          <w:szCs w:val="22"/>
          <w:lang w:eastAsia="ko-KR"/>
        </w:rPr>
        <w:t>Regarding HARQ process related SCI fields</w:t>
      </w:r>
      <w:r w:rsidR="00E501D7">
        <w:rPr>
          <w:rFonts w:eastAsia="맑은 고딕"/>
          <w:sz w:val="22"/>
          <w:szCs w:val="22"/>
          <w:lang w:eastAsia="ko-KR"/>
        </w:rPr>
        <w:t xml:space="preserve"> and MCS field</w:t>
      </w:r>
      <w:r w:rsidRPr="00E501D7">
        <w:rPr>
          <w:rFonts w:eastAsia="맑은 고딕"/>
          <w:sz w:val="22"/>
          <w:szCs w:val="22"/>
          <w:lang w:eastAsia="ko-KR"/>
        </w:rPr>
        <w:t>, bit field size of Uu link can be a starting point. Meanwhile, bit field size of HARQ process ID can be determined based on the maximum HARQ RTT considering HARQ feedback timing and preparation time for retransmission</w:t>
      </w:r>
      <w:r w:rsidR="00D630E9">
        <w:rPr>
          <w:rFonts w:eastAsia="맑은 고딕"/>
          <w:sz w:val="22"/>
          <w:szCs w:val="22"/>
          <w:lang w:eastAsia="ko-KR"/>
        </w:rPr>
        <w:t xml:space="preserve"> </w:t>
      </w:r>
      <w:r w:rsidR="00D630E9" w:rsidRPr="00E501D7">
        <w:rPr>
          <w:rFonts w:eastAsia="맑은 고딕"/>
          <w:sz w:val="22"/>
          <w:szCs w:val="22"/>
          <w:lang w:eastAsia="ko-KR"/>
        </w:rPr>
        <w:t>scheduling</w:t>
      </w:r>
      <w:r w:rsidRPr="009D0896">
        <w:rPr>
          <w:rFonts w:eastAsia="맑은 고딕"/>
          <w:sz w:val="22"/>
          <w:szCs w:val="22"/>
          <w:lang w:eastAsia="ko-KR"/>
        </w:rPr>
        <w:t>. Regarding the resource allocation, two types of resource allocation mechanism</w:t>
      </w:r>
      <w:r w:rsidR="00D630E9">
        <w:rPr>
          <w:rFonts w:eastAsia="맑은 고딕"/>
          <w:sz w:val="22"/>
          <w:szCs w:val="22"/>
          <w:lang w:eastAsia="ko-KR"/>
        </w:rPr>
        <w:t>s</w:t>
      </w:r>
      <w:r w:rsidRPr="009D0896">
        <w:rPr>
          <w:rFonts w:eastAsia="맑은 고딕"/>
          <w:sz w:val="22"/>
          <w:szCs w:val="22"/>
          <w:lang w:eastAsia="ko-KR"/>
        </w:rPr>
        <w:t xml:space="preserve"> can be considered: one is used to allocate sub-channel(s) for a single PSSCH transmission, and</w:t>
      </w:r>
      <w:r w:rsidR="004E3AD2" w:rsidRPr="00414E03">
        <w:rPr>
          <w:rFonts w:eastAsia="맑은 고딕"/>
          <w:sz w:val="22"/>
          <w:szCs w:val="22"/>
          <w:lang w:eastAsia="ko-KR"/>
        </w:rPr>
        <w:t xml:space="preserve"> the other is used to allocate sub-ch</w:t>
      </w:r>
      <w:r w:rsidR="004E3AD2" w:rsidRPr="00474AED">
        <w:rPr>
          <w:rFonts w:eastAsia="맑은 고딕"/>
          <w:sz w:val="22"/>
          <w:szCs w:val="22"/>
          <w:lang w:eastAsia="ko-KR"/>
        </w:rPr>
        <w:t xml:space="preserve">annel(s) for both initial </w:t>
      </w:r>
      <w:r w:rsidR="004E3AD2" w:rsidRPr="00661CFD">
        <w:rPr>
          <w:rFonts w:eastAsia="맑은 고딕"/>
          <w:sz w:val="22"/>
          <w:szCs w:val="22"/>
          <w:lang w:eastAsia="ko-KR"/>
        </w:rPr>
        <w:t xml:space="preserve">transmission and retransmission </w:t>
      </w:r>
      <w:r w:rsidR="00D630E9">
        <w:rPr>
          <w:rFonts w:eastAsia="맑은 고딕"/>
          <w:sz w:val="22"/>
          <w:szCs w:val="22"/>
          <w:lang w:eastAsia="ko-KR"/>
        </w:rPr>
        <w:t xml:space="preserve">simultaneously </w:t>
      </w:r>
      <w:r w:rsidR="004E3AD2" w:rsidRPr="00661CFD">
        <w:rPr>
          <w:rFonts w:eastAsia="맑은 고딕"/>
          <w:sz w:val="22"/>
          <w:szCs w:val="22"/>
          <w:lang w:eastAsia="ko-KR"/>
        </w:rPr>
        <w:t xml:space="preserve">to support blind retransmissions of a TB. Assuming that the starting sub-channel of PSSCH is derived by PSCCH resource, </w:t>
      </w:r>
      <w:r w:rsidR="004E3AD2" w:rsidRPr="00987A62">
        <w:rPr>
          <w:rFonts w:eastAsia="맑은 고딕"/>
          <w:sz w:val="22"/>
          <w:szCs w:val="22"/>
          <w:lang w:eastAsia="ko-KR"/>
        </w:rPr>
        <w:t xml:space="preserve">resource allocation field for a single PSSCH transmission </w:t>
      </w:r>
      <w:r w:rsidR="00D630E9">
        <w:rPr>
          <w:rFonts w:eastAsia="맑은 고딕"/>
          <w:sz w:val="22"/>
          <w:szCs w:val="22"/>
          <w:lang w:eastAsia="ko-KR"/>
        </w:rPr>
        <w:t>can</w:t>
      </w:r>
      <w:r w:rsidR="004E3AD2" w:rsidRPr="00870E33">
        <w:rPr>
          <w:rFonts w:eastAsia="맑은 고딕"/>
          <w:sz w:val="22"/>
          <w:szCs w:val="22"/>
          <w:lang w:eastAsia="ko-KR"/>
        </w:rPr>
        <w:t xml:space="preserve"> indicate the number of sub-channels to be used for PSSCH transmission. In this case, the bit field size for resource allocation of a single PSSCH is given by </w:t>
      </w:r>
      <m:oMath>
        <m:d>
          <m:dPr>
            <m:begChr m:val="⌈"/>
            <m:endChr m:val="⌉"/>
            <m:ctrlPr>
              <w:rPr>
                <w:rFonts w:ascii="Cambria Math" w:eastAsia="맑은 고딕" w:hAnsi="Cambria Math"/>
                <w:kern w:val="2"/>
                <w:sz w:val="22"/>
                <w:szCs w:val="22"/>
                <w:lang w:eastAsia="ko-KR"/>
              </w:rPr>
            </m:ctrlPr>
          </m:dPr>
          <m:e>
            <m:func>
              <m:funcPr>
                <m:ctrlPr>
                  <w:rPr>
                    <w:rFonts w:ascii="Cambria Math" w:eastAsia="맑은 고딕" w:hAnsi="Cambria Math"/>
                    <w:kern w:val="2"/>
                    <w:sz w:val="22"/>
                    <w:szCs w:val="22"/>
                    <w:lang w:eastAsia="ko-KR"/>
                  </w:rPr>
                </m:ctrlPr>
              </m:funcPr>
              <m:fName>
                <m:sSub>
                  <m:sSubPr>
                    <m:ctrlPr>
                      <w:rPr>
                        <w:rFonts w:ascii="Cambria Math" w:eastAsia="맑은 고딕" w:hAnsi="Cambria Math"/>
                        <w:kern w:val="2"/>
                        <w:sz w:val="22"/>
                        <w:szCs w:val="22"/>
                        <w:lang w:eastAsia="ko-KR"/>
                      </w:rPr>
                    </m:ctrlPr>
                  </m:sSubPr>
                  <m:e>
                    <m:r>
                      <m:rPr>
                        <m:sty m:val="p"/>
                      </m:rPr>
                      <w:rPr>
                        <w:rFonts w:ascii="Cambria Math" w:eastAsia="맑은 고딕" w:hAnsi="Cambria Math" w:hint="eastAsia"/>
                        <w:kern w:val="2"/>
                        <w:sz w:val="22"/>
                        <w:szCs w:val="22"/>
                        <w:lang w:eastAsia="ko-KR"/>
                      </w:rPr>
                      <m:t>log</m:t>
                    </m:r>
                  </m:e>
                  <m:sub>
                    <m:r>
                      <m:rPr>
                        <m:sty m:val="p"/>
                      </m:rPr>
                      <w:rPr>
                        <w:rFonts w:ascii="Cambria Math" w:eastAsia="맑은 고딕" w:hAnsi="Cambria Math" w:hint="eastAsia"/>
                        <w:kern w:val="2"/>
                        <w:sz w:val="22"/>
                        <w:szCs w:val="22"/>
                        <w:lang w:eastAsia="ko-KR"/>
                      </w:rPr>
                      <m:t>2</m:t>
                    </m:r>
                  </m:sub>
                </m:sSub>
                <m:ctrlPr>
                  <w:rPr>
                    <w:rFonts w:ascii="Cambria Math" w:eastAsia="맑은 고딕" w:hAnsi="Cambria Math"/>
                    <w:i/>
                    <w:kern w:val="2"/>
                    <w:sz w:val="22"/>
                    <w:szCs w:val="22"/>
                    <w:lang w:eastAsia="ko-KR"/>
                  </w:rPr>
                </m:ctrlPr>
              </m:fName>
              <m:e>
                <m:d>
                  <m:dPr>
                    <m:ctrlPr>
                      <w:rPr>
                        <w:rFonts w:ascii="Cambria Math" w:eastAsia="맑은 고딕" w:hAnsi="Cambria Math"/>
                        <w:i/>
                        <w:kern w:val="2"/>
                        <w:sz w:val="22"/>
                        <w:szCs w:val="22"/>
                        <w:lang w:eastAsia="ko-KR"/>
                      </w:rPr>
                    </m:ctrlPr>
                  </m:dPr>
                  <m:e>
                    <m:sSubSup>
                      <m:sSubSupPr>
                        <m:ctrlPr>
                          <w:rPr>
                            <w:rFonts w:ascii="Cambria Math" w:eastAsia="맑은 고딕" w:hAnsi="Cambria Math"/>
                            <w:i/>
                            <w:kern w:val="2"/>
                            <w:sz w:val="22"/>
                            <w:szCs w:val="22"/>
                            <w:lang w:eastAsia="ko-KR"/>
                          </w:rPr>
                        </m:ctrlPr>
                      </m:sSubSupPr>
                      <m:e>
                        <m:r>
                          <w:rPr>
                            <w:rFonts w:ascii="Cambria Math" w:eastAsia="맑은 고딕" w:hAnsi="Cambria Math" w:hint="eastAsia"/>
                            <w:kern w:val="2"/>
                            <w:sz w:val="22"/>
                            <w:szCs w:val="22"/>
                            <w:lang w:eastAsia="ko-KR"/>
                          </w:rPr>
                          <m:t>N</m:t>
                        </m:r>
                      </m:e>
                      <m:sub>
                        <m:r>
                          <m:rPr>
                            <m:sty m:val="p"/>
                          </m:rPr>
                          <w:rPr>
                            <w:rFonts w:ascii="Cambria Math" w:eastAsia="맑은 고딕" w:hAnsi="Cambria Math" w:hint="eastAsia"/>
                            <w:kern w:val="2"/>
                            <w:sz w:val="22"/>
                            <w:szCs w:val="22"/>
                            <w:lang w:eastAsia="ko-KR"/>
                          </w:rPr>
                          <m:t>subchannel</m:t>
                        </m:r>
                      </m:sub>
                      <m:sup>
                        <m:r>
                          <m:rPr>
                            <m:sty m:val="p"/>
                          </m:rPr>
                          <w:rPr>
                            <w:rFonts w:ascii="Cambria Math" w:eastAsia="맑은 고딕" w:hAnsi="Cambria Math" w:hint="eastAsia"/>
                            <w:kern w:val="2"/>
                            <w:sz w:val="22"/>
                            <w:szCs w:val="22"/>
                            <w:lang w:eastAsia="ko-KR"/>
                          </w:rPr>
                          <m:t>SL</m:t>
                        </m:r>
                      </m:sup>
                    </m:sSubSup>
                  </m:e>
                </m:d>
                <m:ctrlPr>
                  <w:rPr>
                    <w:rFonts w:ascii="Cambria Math" w:eastAsia="맑은 고딕" w:hAnsi="Cambria Math"/>
                    <w:i/>
                    <w:kern w:val="2"/>
                    <w:sz w:val="22"/>
                    <w:szCs w:val="22"/>
                    <w:lang w:eastAsia="ko-KR"/>
                  </w:rPr>
                </m:ctrlPr>
              </m:e>
            </m:func>
          </m:e>
        </m:d>
      </m:oMath>
      <w:r w:rsidR="004E3AD2" w:rsidRPr="00E4755C">
        <w:rPr>
          <w:rFonts w:eastAsia="맑은 고딕"/>
          <w:kern w:val="2"/>
          <w:sz w:val="22"/>
          <w:szCs w:val="22"/>
          <w:lang w:eastAsia="ko-KR"/>
        </w:rPr>
        <w:t xml:space="preserve"> where </w:t>
      </w:r>
      <m:oMath>
        <m:sSubSup>
          <m:sSubSupPr>
            <m:ctrlPr>
              <w:rPr>
                <w:rFonts w:ascii="Cambria Math" w:eastAsia="맑은 고딕" w:hAnsi="Cambria Math"/>
                <w:i/>
                <w:kern w:val="2"/>
                <w:sz w:val="22"/>
                <w:szCs w:val="22"/>
                <w:lang w:eastAsia="ko-KR"/>
              </w:rPr>
            </m:ctrlPr>
          </m:sSubSupPr>
          <m:e>
            <m:r>
              <w:rPr>
                <w:rFonts w:ascii="Cambria Math" w:eastAsia="맑은 고딕" w:hAnsi="Cambria Math" w:hint="eastAsia"/>
                <w:kern w:val="2"/>
                <w:sz w:val="22"/>
                <w:szCs w:val="22"/>
                <w:lang w:eastAsia="ko-KR"/>
              </w:rPr>
              <m:t>N</m:t>
            </m:r>
          </m:e>
          <m:sub>
            <m:r>
              <m:rPr>
                <m:sty m:val="p"/>
              </m:rPr>
              <w:rPr>
                <w:rFonts w:ascii="Cambria Math" w:eastAsia="맑은 고딕" w:hAnsi="Cambria Math" w:hint="eastAsia"/>
                <w:kern w:val="2"/>
                <w:sz w:val="22"/>
                <w:szCs w:val="22"/>
                <w:lang w:eastAsia="ko-KR"/>
              </w:rPr>
              <m:t>subchannel</m:t>
            </m:r>
          </m:sub>
          <m:sup>
            <m:r>
              <m:rPr>
                <m:sty m:val="p"/>
              </m:rPr>
              <w:rPr>
                <w:rFonts w:ascii="Cambria Math" w:eastAsia="맑은 고딕" w:hAnsi="Cambria Math" w:hint="eastAsia"/>
                <w:kern w:val="2"/>
                <w:sz w:val="22"/>
                <w:szCs w:val="22"/>
                <w:lang w:eastAsia="ko-KR"/>
              </w:rPr>
              <m:t>SL</m:t>
            </m:r>
          </m:sup>
        </m:sSubSup>
      </m:oMath>
      <w:r w:rsidR="004E3AD2" w:rsidRPr="00E4755C">
        <w:rPr>
          <w:rFonts w:eastAsia="맑은 고딕"/>
          <w:kern w:val="2"/>
          <w:sz w:val="22"/>
          <w:szCs w:val="22"/>
          <w:lang w:eastAsia="ko-KR"/>
        </w:rPr>
        <w:t xml:space="preserve"> is the number of sub-channels within a resource pool. Meanwhile, for resource allocation field(s) for initial transmission and retransmission, it can be considered that resource allocation field(s) in SCI format 1 in LTE </w:t>
      </w:r>
      <w:r w:rsidR="00D630E9">
        <w:rPr>
          <w:rFonts w:eastAsia="맑은 고딕"/>
          <w:kern w:val="2"/>
          <w:sz w:val="22"/>
          <w:szCs w:val="22"/>
          <w:lang w:eastAsia="ko-KR"/>
        </w:rPr>
        <w:t xml:space="preserve">sidelink </w:t>
      </w:r>
      <w:r w:rsidR="004E3AD2" w:rsidRPr="00E4755C">
        <w:rPr>
          <w:rFonts w:eastAsia="맑은 고딕"/>
          <w:kern w:val="2"/>
          <w:sz w:val="22"/>
          <w:szCs w:val="22"/>
          <w:lang w:eastAsia="ko-KR"/>
        </w:rPr>
        <w:t xml:space="preserve">is a starting point. </w:t>
      </w:r>
      <w:r w:rsidR="004E3AD2">
        <w:rPr>
          <w:rFonts w:eastAsia="맑은 고딕"/>
          <w:kern w:val="2"/>
          <w:sz w:val="22"/>
          <w:szCs w:val="22"/>
          <w:lang w:eastAsia="ko-KR"/>
        </w:rPr>
        <w:t xml:space="preserve">Considering sensing operation, priority field in LTE SCI format 1 can be reused. </w:t>
      </w:r>
    </w:p>
    <w:p w:rsidR="007A62DE" w:rsidRPr="004E3AD2" w:rsidRDefault="004E3AD2" w:rsidP="00E4755C">
      <w:pPr>
        <w:spacing w:before="120" w:after="120" w:line="240" w:lineRule="auto"/>
        <w:ind w:left="0" w:firstLineChars="250" w:firstLine="550"/>
        <w:rPr>
          <w:rFonts w:eastAsia="맑은 고딕"/>
          <w:sz w:val="22"/>
          <w:szCs w:val="22"/>
          <w:lang w:eastAsia="ko-KR"/>
        </w:rPr>
      </w:pPr>
      <w:r>
        <w:rPr>
          <w:rFonts w:eastAsia="맑은 고딕"/>
          <w:kern w:val="2"/>
          <w:sz w:val="22"/>
          <w:szCs w:val="22"/>
          <w:lang w:eastAsia="ko-KR"/>
        </w:rPr>
        <w:t xml:space="preserve">According to WID [1], Rel-16 NR sidelink will support CQI/RI reporting and multi-rank PSSCH transmission </w:t>
      </w:r>
      <w:r w:rsidR="003E606A">
        <w:rPr>
          <w:rFonts w:eastAsia="맑은 고딕"/>
          <w:kern w:val="2"/>
          <w:sz w:val="22"/>
          <w:szCs w:val="22"/>
          <w:lang w:eastAsia="ko-KR"/>
        </w:rPr>
        <w:t xml:space="preserve">with </w:t>
      </w:r>
      <w:r>
        <w:rPr>
          <w:rFonts w:eastAsia="맑은 고딕"/>
          <w:kern w:val="2"/>
          <w:sz w:val="22"/>
          <w:szCs w:val="22"/>
          <w:lang w:eastAsia="ko-KR"/>
        </w:rPr>
        <w:t xml:space="preserve">up to </w:t>
      </w:r>
      <w:r w:rsidR="003E606A">
        <w:rPr>
          <w:rFonts w:eastAsia="맑은 고딕"/>
          <w:kern w:val="2"/>
          <w:sz w:val="22"/>
          <w:szCs w:val="22"/>
          <w:lang w:eastAsia="ko-KR"/>
        </w:rPr>
        <w:t xml:space="preserve">two </w:t>
      </w:r>
      <w:r>
        <w:rPr>
          <w:rFonts w:eastAsia="맑은 고딕"/>
          <w:kern w:val="2"/>
          <w:sz w:val="22"/>
          <w:szCs w:val="22"/>
          <w:lang w:eastAsia="ko-KR"/>
        </w:rPr>
        <w:t xml:space="preserve">antenna ports. </w:t>
      </w:r>
      <w:r w:rsidR="00144969">
        <w:rPr>
          <w:rFonts w:eastAsia="맑은 고딕"/>
          <w:kern w:val="2"/>
          <w:sz w:val="22"/>
          <w:szCs w:val="22"/>
          <w:lang w:eastAsia="ko-KR"/>
        </w:rPr>
        <w:t xml:space="preserve">Regarding CSI measurement/reporting field, SCI can indicate at least whether aperiodic </w:t>
      </w:r>
      <w:r w:rsidR="00E501D7">
        <w:rPr>
          <w:rFonts w:eastAsia="맑은 고딕"/>
          <w:kern w:val="2"/>
          <w:sz w:val="22"/>
          <w:szCs w:val="22"/>
          <w:lang w:eastAsia="ko-KR"/>
        </w:rPr>
        <w:t>SL-</w:t>
      </w:r>
      <w:r w:rsidR="00144969">
        <w:rPr>
          <w:rFonts w:eastAsia="맑은 고딕"/>
          <w:kern w:val="2"/>
          <w:sz w:val="22"/>
          <w:szCs w:val="22"/>
          <w:lang w:eastAsia="ko-KR"/>
        </w:rPr>
        <w:t>CSI-RS is transmitted or</w:t>
      </w:r>
      <w:r w:rsidR="00E501D7">
        <w:rPr>
          <w:rFonts w:eastAsia="맑은 고딕"/>
          <w:kern w:val="2"/>
          <w:sz w:val="22"/>
          <w:szCs w:val="22"/>
          <w:lang w:eastAsia="ko-KR"/>
        </w:rPr>
        <w:t xml:space="preserve"> not when PSSCH is transmitted, and UE receiving SL-CSI-RS can transmit CQI/RI reporting via PSSCH. To avoid ambiguity on the physical layer mapping on PSSCH, SCI can also indicate whether CQI/RI reporting is included or not in PSSCH. In short, bit field size for CQI/RI reporting is at least 2 bits. Detailed description is in our companion contribution [4]. Regarding antenna port</w:t>
      </w:r>
      <w:r w:rsidR="00D630E9">
        <w:rPr>
          <w:rFonts w:eastAsia="맑은 고딕"/>
          <w:kern w:val="2"/>
          <w:sz w:val="22"/>
          <w:szCs w:val="22"/>
          <w:lang w:eastAsia="ko-KR"/>
        </w:rPr>
        <w:t>s field</w:t>
      </w:r>
      <w:r w:rsidR="00E501D7">
        <w:rPr>
          <w:rFonts w:eastAsia="맑은 고딕"/>
          <w:kern w:val="2"/>
          <w:sz w:val="22"/>
          <w:szCs w:val="22"/>
          <w:lang w:eastAsia="ko-KR"/>
        </w:rPr>
        <w:t xml:space="preserve">, it can be used to indicate rank of PSSCH transmission, and DMRS port(s) to be used. Considering that up to two antenna port, the bit field size of antenna ports can be 2 bits. </w:t>
      </w:r>
      <w:r w:rsidR="007A62DE" w:rsidRPr="004E3AD2">
        <w:rPr>
          <w:rFonts w:eastAsia="맑은 고딕"/>
          <w:sz w:val="22"/>
          <w:szCs w:val="22"/>
          <w:lang w:eastAsia="ko-KR"/>
        </w:rPr>
        <w:t xml:space="preserve">Table 1 summarizes the set of SCI fields to be considered. </w:t>
      </w:r>
    </w:p>
    <w:p w:rsidR="007A62DE" w:rsidRDefault="00E501D7" w:rsidP="00E4755C">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According to Table 1, </w:t>
      </w:r>
      <w:r w:rsidR="00FB7576">
        <w:rPr>
          <w:rFonts w:eastAsia="맑은 고딕"/>
          <w:sz w:val="22"/>
          <w:lang w:eastAsia="ko-KR"/>
        </w:rPr>
        <w:t>the SCI payload size can be various which candidates will be included in the SCI format depending on the type of communications (e.g. broadcast/groupcast/unicast), and (pre)configurations. Furthermore, to reduce SCI payload size to be conveyed on PSCCH, it can be consi</w:t>
      </w:r>
      <w:r w:rsidR="009D0896">
        <w:rPr>
          <w:rFonts w:eastAsia="맑은 고딕"/>
          <w:sz w:val="22"/>
          <w:lang w:eastAsia="ko-KR"/>
        </w:rPr>
        <w:t>dered that total SCI payload is divided</w:t>
      </w:r>
      <w:r w:rsidR="00FB7576">
        <w:rPr>
          <w:rFonts w:eastAsia="맑은 고딕"/>
          <w:sz w:val="22"/>
          <w:lang w:eastAsia="ko-KR"/>
        </w:rPr>
        <w:t xml:space="preserve"> into two parts</w:t>
      </w:r>
      <w:r w:rsidR="009D0896">
        <w:rPr>
          <w:rFonts w:eastAsia="맑은 고딕"/>
          <w:sz w:val="22"/>
          <w:lang w:eastAsia="ko-KR"/>
        </w:rPr>
        <w:t xml:space="preserve">, and one part is conveyed by PSCCH, and other part is piggybacked on PSSCH. </w:t>
      </w:r>
      <w:r w:rsidR="00D325D5">
        <w:rPr>
          <w:rFonts w:eastAsia="맑은 고딕"/>
          <w:sz w:val="22"/>
          <w:lang w:eastAsia="ko-KR"/>
        </w:rPr>
        <w:t xml:space="preserve">In this case, it is necessary to further investigate which SCI field will be conveyed by PSCCH or other channel(s). For instance, </w:t>
      </w:r>
      <w:r w:rsidR="00D630E9">
        <w:rPr>
          <w:rFonts w:eastAsia="맑은 고딕"/>
          <w:sz w:val="22"/>
          <w:lang w:eastAsia="ko-KR"/>
        </w:rPr>
        <w:t xml:space="preserve">at least </w:t>
      </w:r>
      <w:r w:rsidR="00D325D5">
        <w:rPr>
          <w:rFonts w:eastAsia="맑은 고딕"/>
          <w:sz w:val="22"/>
          <w:lang w:eastAsia="ko-KR"/>
        </w:rPr>
        <w:t xml:space="preserve">SCI fields to be used for sensing operation can be conveyed by PSCCH. </w:t>
      </w:r>
    </w:p>
    <w:p w:rsidR="009D0896" w:rsidRDefault="009D0896" w:rsidP="00E4755C">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1</w:t>
      </w:r>
      <w:r w:rsidRPr="001C245C">
        <w:rPr>
          <w:rFonts w:eastAsia="바탕" w:hint="eastAsia"/>
          <w:b/>
          <w:i/>
          <w:sz w:val="22"/>
          <w:szCs w:val="22"/>
          <w:lang w:eastAsia="ko-KR"/>
        </w:rPr>
        <w:t xml:space="preserve">: </w:t>
      </w:r>
      <w:r w:rsidRPr="009D0896">
        <w:rPr>
          <w:rFonts w:eastAsia="바탕"/>
          <w:b/>
          <w:i/>
          <w:sz w:val="22"/>
          <w:szCs w:val="22"/>
          <w:lang w:eastAsia="ko-KR"/>
        </w:rPr>
        <w:t>For NR sidelink, the set of SCI fields includes at least followings</w:t>
      </w:r>
    </w:p>
    <w:p w:rsidR="009D0896" w:rsidRPr="005405BA" w:rsidRDefault="009D0896" w:rsidP="009D0896">
      <w:pPr>
        <w:spacing w:before="120" w:after="120" w:line="240" w:lineRule="auto"/>
        <w:ind w:left="284" w:hangingChars="129"/>
        <w:jc w:val="center"/>
        <w:rPr>
          <w:rFonts w:eastAsia="맑은 고딕"/>
          <w:b/>
          <w:sz w:val="22"/>
          <w:szCs w:val="22"/>
          <w:lang w:eastAsia="ko-KR"/>
        </w:rPr>
      </w:pPr>
      <w:r w:rsidRPr="005405BA">
        <w:rPr>
          <w:rFonts w:eastAsia="맑은 고딕" w:hint="eastAsia"/>
          <w:b/>
          <w:sz w:val="22"/>
          <w:szCs w:val="22"/>
          <w:lang w:eastAsia="ko-KR"/>
        </w:rPr>
        <w:lastRenderedPageBreak/>
        <w:t>Table 1: Example of the set of SCI fields with tentative size</w:t>
      </w:r>
    </w:p>
    <w:tbl>
      <w:tblPr>
        <w:tblStyle w:val="a7"/>
        <w:tblW w:w="0" w:type="auto"/>
        <w:jc w:val="center"/>
        <w:tblLook w:val="04A0" w:firstRow="1" w:lastRow="0" w:firstColumn="1" w:lastColumn="0" w:noHBand="0" w:noVBand="1"/>
      </w:tblPr>
      <w:tblGrid>
        <w:gridCol w:w="4508"/>
        <w:gridCol w:w="4508"/>
      </w:tblGrid>
      <w:tr w:rsidR="009D0896" w:rsidRPr="007A62DE" w:rsidTr="00416BF6">
        <w:trPr>
          <w:jc w:val="center"/>
        </w:trPr>
        <w:tc>
          <w:tcPr>
            <w:tcW w:w="4508" w:type="dxa"/>
            <w:vAlign w:val="center"/>
          </w:tcPr>
          <w:p w:rsidR="009D0896" w:rsidRPr="005405BA" w:rsidRDefault="009D0896" w:rsidP="00E4755C">
            <w:pPr>
              <w:spacing w:before="120" w:line="240" w:lineRule="auto"/>
              <w:ind w:left="284" w:hangingChars="129"/>
              <w:jc w:val="center"/>
              <w:rPr>
                <w:rFonts w:eastAsia="맑은 고딕"/>
                <w:b/>
                <w:sz w:val="22"/>
                <w:lang w:eastAsia="ko-KR"/>
              </w:rPr>
            </w:pPr>
            <w:r w:rsidRPr="005405BA">
              <w:rPr>
                <w:rFonts w:eastAsia="맑은 고딕" w:hint="eastAsia"/>
                <w:b/>
                <w:sz w:val="22"/>
                <w:lang w:eastAsia="ko-KR"/>
              </w:rPr>
              <w:t>SCI field</w:t>
            </w:r>
          </w:p>
        </w:tc>
        <w:tc>
          <w:tcPr>
            <w:tcW w:w="4508" w:type="dxa"/>
            <w:vAlign w:val="center"/>
          </w:tcPr>
          <w:p w:rsidR="009D0896" w:rsidRPr="005405BA" w:rsidRDefault="009D0896" w:rsidP="00E4755C">
            <w:pPr>
              <w:spacing w:before="120" w:line="240" w:lineRule="auto"/>
              <w:ind w:left="284" w:hangingChars="129"/>
              <w:jc w:val="center"/>
              <w:rPr>
                <w:rFonts w:eastAsia="맑은 고딕"/>
                <w:b/>
                <w:sz w:val="22"/>
                <w:lang w:eastAsia="ko-KR"/>
              </w:rPr>
            </w:pPr>
            <w:r w:rsidRPr="005405BA">
              <w:rPr>
                <w:rFonts w:eastAsia="맑은 고딕" w:hint="eastAsia"/>
                <w:b/>
                <w:sz w:val="22"/>
                <w:lang w:eastAsia="ko-KR"/>
              </w:rPr>
              <w:t xml:space="preserve">Bit </w:t>
            </w:r>
            <w:r>
              <w:rPr>
                <w:rFonts w:eastAsia="맑은 고딕"/>
                <w:b/>
                <w:sz w:val="22"/>
                <w:lang w:eastAsia="ko-KR"/>
              </w:rPr>
              <w:t xml:space="preserve">field </w:t>
            </w:r>
            <w:r w:rsidRPr="005405BA">
              <w:rPr>
                <w:rFonts w:eastAsia="맑은 고딕" w:hint="eastAsia"/>
                <w:b/>
                <w:sz w:val="22"/>
                <w:lang w:eastAsia="ko-KR"/>
              </w:rPr>
              <w:t>size</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L1-source ID</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sz w:val="22"/>
                <w:lang w:eastAsia="ko-KR"/>
              </w:rPr>
              <w:t>[</w:t>
            </w:r>
            <w:r w:rsidRPr="007A62DE">
              <w:rPr>
                <w:rFonts w:eastAsia="맑은 고딕" w:hint="eastAsia"/>
                <w:sz w:val="22"/>
                <w:lang w:eastAsia="ko-KR"/>
              </w:rPr>
              <w:t>8</w:t>
            </w:r>
            <w:r w:rsidRPr="007A62DE">
              <w:rPr>
                <w:rFonts w:eastAsia="맑은 고딕"/>
                <w:sz w:val="22"/>
                <w:lang w:eastAsia="ko-KR"/>
              </w:rPr>
              <w:t>]</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L1-destination ID</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sz w:val="22"/>
                <w:lang w:eastAsia="ko-KR"/>
              </w:rPr>
              <w:t>[</w:t>
            </w:r>
            <w:r w:rsidRPr="007A62DE">
              <w:rPr>
                <w:rFonts w:eastAsia="맑은 고딕" w:hint="eastAsia"/>
                <w:sz w:val="22"/>
                <w:lang w:eastAsia="ko-KR"/>
              </w:rPr>
              <w:t>8</w:t>
            </w:r>
            <w:r w:rsidRPr="007A62DE">
              <w:rPr>
                <w:rFonts w:eastAsia="맑은 고딕"/>
                <w:sz w:val="22"/>
                <w:lang w:eastAsia="ko-KR"/>
              </w:rPr>
              <w:t>]</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sz w:val="22"/>
                <w:lang w:eastAsia="ko-KR"/>
              </w:rPr>
              <w:t>Frequency resource location of initial transmission and retransmission</w:t>
            </w:r>
          </w:p>
        </w:tc>
        <w:tc>
          <w:tcPr>
            <w:tcW w:w="4508" w:type="dxa"/>
            <w:vAlign w:val="center"/>
          </w:tcPr>
          <w:p w:rsidR="009D0896" w:rsidRPr="007A62DE" w:rsidRDefault="006744F4" w:rsidP="00D325D5">
            <w:pPr>
              <w:spacing w:before="0" w:after="0" w:line="240" w:lineRule="auto"/>
              <w:ind w:left="258" w:hangingChars="129" w:hanging="258"/>
              <w:jc w:val="center"/>
              <w:rPr>
                <w:rFonts w:eastAsia="맑은 고딕"/>
                <w:sz w:val="22"/>
                <w:lang w:eastAsia="ko-KR"/>
              </w:rPr>
            </w:pPr>
            <m:oMathPara>
              <m:oMath>
                <m:d>
                  <m:dPr>
                    <m:begChr m:val="⌈"/>
                    <m:endChr m:val="⌉"/>
                    <m:ctrlPr>
                      <w:rPr>
                        <w:rFonts w:ascii="Cambria Math" w:eastAsia="맑은 고딕" w:hAnsi="Cambria Math"/>
                        <w:kern w:val="2"/>
                        <w:szCs w:val="22"/>
                        <w:lang w:eastAsia="ko-KR"/>
                      </w:rPr>
                    </m:ctrlPr>
                  </m:dPr>
                  <m:e>
                    <m:func>
                      <m:funcPr>
                        <m:ctrlPr>
                          <w:rPr>
                            <w:rFonts w:ascii="Cambria Math" w:eastAsia="맑은 고딕" w:hAnsi="Cambria Math"/>
                            <w:kern w:val="2"/>
                            <w:szCs w:val="22"/>
                            <w:lang w:eastAsia="ko-KR"/>
                          </w:rPr>
                        </m:ctrlPr>
                      </m:funcPr>
                      <m:fName>
                        <m:sSub>
                          <m:sSubPr>
                            <m:ctrlPr>
                              <w:rPr>
                                <w:rFonts w:ascii="Cambria Math" w:eastAsia="맑은 고딕" w:hAnsi="Cambria Math"/>
                                <w:kern w:val="2"/>
                                <w:szCs w:val="22"/>
                                <w:lang w:eastAsia="ko-KR"/>
                              </w:rPr>
                            </m:ctrlPr>
                          </m:sSubPr>
                          <m:e>
                            <m:r>
                              <m:rPr>
                                <m:sty m:val="p"/>
                              </m:rPr>
                              <w:rPr>
                                <w:rFonts w:ascii="Cambria Math" w:eastAsia="맑은 고딕" w:hAnsi="Cambria Math"/>
                                <w:kern w:val="2"/>
                                <w:szCs w:val="22"/>
                                <w:lang w:eastAsia="ko-KR"/>
                              </w:rPr>
                              <m:t>log</m:t>
                            </m:r>
                          </m:e>
                          <m:sub>
                            <m:r>
                              <m:rPr>
                                <m:sty m:val="p"/>
                              </m:rPr>
                              <w:rPr>
                                <w:rFonts w:ascii="Cambria Math" w:eastAsia="맑은 고딕" w:hAnsi="Cambria Math"/>
                                <w:kern w:val="2"/>
                                <w:szCs w:val="22"/>
                                <w:lang w:eastAsia="ko-KR"/>
                              </w:rPr>
                              <m:t>2</m:t>
                            </m:r>
                          </m:sub>
                        </m:sSub>
                        <m:ctrlPr>
                          <w:rPr>
                            <w:rFonts w:ascii="Cambria Math" w:eastAsia="맑은 고딕" w:hAnsi="Cambria Math"/>
                            <w:i/>
                            <w:kern w:val="2"/>
                            <w:szCs w:val="22"/>
                            <w:lang w:eastAsia="ko-KR"/>
                          </w:rPr>
                        </m:ctrlPr>
                      </m:fName>
                      <m:e>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subchannel</m:t>
                                </m:r>
                              </m:sub>
                              <m:sup>
                                <m:r>
                                  <m:rPr>
                                    <m:sty m:val="p"/>
                                  </m:rPr>
                                  <w:rPr>
                                    <w:rFonts w:ascii="Cambria Math" w:eastAsia="맑은 고딕" w:hAnsi="Cambria Math"/>
                                    <w:kern w:val="2"/>
                                    <w:szCs w:val="22"/>
                                    <w:lang w:eastAsia="ko-KR"/>
                                  </w:rPr>
                                  <m:t>SL</m:t>
                                </m:r>
                              </m:sup>
                            </m:sSubSup>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subchannel</m:t>
                                    </m:r>
                                  </m:sub>
                                  <m:sup>
                                    <m:r>
                                      <m:rPr>
                                        <m:sty m:val="p"/>
                                      </m:rPr>
                                      <w:rPr>
                                        <w:rFonts w:ascii="Cambria Math" w:eastAsia="맑은 고딕" w:hAnsi="Cambria Math"/>
                                        <w:kern w:val="2"/>
                                        <w:szCs w:val="22"/>
                                        <w:lang w:eastAsia="ko-KR"/>
                                      </w:rPr>
                                      <m:t>SL</m:t>
                                    </m:r>
                                  </m:sup>
                                </m:sSubSup>
                                <m:r>
                                  <w:rPr>
                                    <w:rFonts w:ascii="Cambria Math" w:eastAsia="맑은 고딕" w:hAnsi="Cambria Math"/>
                                    <w:kern w:val="2"/>
                                    <w:szCs w:val="22"/>
                                    <w:lang w:eastAsia="ko-KR"/>
                                  </w:rPr>
                                  <m:t>+1</m:t>
                                </m:r>
                              </m:e>
                            </m:d>
                            <m:r>
                              <w:rPr>
                                <w:rFonts w:ascii="Cambria Math" w:eastAsia="맑은 고딕" w:hAnsi="Cambria Math"/>
                                <w:kern w:val="2"/>
                                <w:szCs w:val="22"/>
                                <w:lang w:eastAsia="ko-KR"/>
                              </w:rPr>
                              <m:t>/2</m:t>
                            </m:r>
                          </m:e>
                        </m:d>
                        <m:ctrlPr>
                          <w:rPr>
                            <w:rFonts w:ascii="Cambria Math" w:eastAsia="맑은 고딕" w:hAnsi="Cambria Math"/>
                            <w:i/>
                            <w:kern w:val="2"/>
                            <w:szCs w:val="22"/>
                            <w:lang w:eastAsia="ko-KR"/>
                          </w:rPr>
                        </m:ctrlPr>
                      </m:e>
                    </m:func>
                  </m:e>
                </m:d>
              </m:oMath>
            </m:oMathPara>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Time gap</w:t>
            </w:r>
            <w:r w:rsidRPr="007A62DE">
              <w:rPr>
                <w:rFonts w:eastAsia="맑은 고딕"/>
                <w:sz w:val="22"/>
                <w:lang w:eastAsia="ko-KR"/>
              </w:rPr>
              <w:t xml:space="preserve"> between initial and retransmission</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sz w:val="22"/>
                <w:lang w:eastAsia="ko-KR"/>
              </w:rPr>
              <w:t>[4]</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Res</w:t>
            </w:r>
            <w:r w:rsidRPr="007A62DE">
              <w:rPr>
                <w:rFonts w:eastAsia="맑은 고딕"/>
                <w:sz w:val="22"/>
                <w:lang w:eastAsia="ko-KR"/>
              </w:rPr>
              <w:t>ource reservation</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[4]</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sz w:val="22"/>
                <w:lang w:eastAsia="ko-KR"/>
              </w:rPr>
              <w:t>Frequency resource location of a transmission</w:t>
            </w:r>
          </w:p>
        </w:tc>
        <w:tc>
          <w:tcPr>
            <w:tcW w:w="4508" w:type="dxa"/>
            <w:vAlign w:val="center"/>
          </w:tcPr>
          <w:p w:rsidR="009D0896" w:rsidRPr="007A62DE" w:rsidRDefault="006744F4" w:rsidP="00D325D5">
            <w:pPr>
              <w:spacing w:before="0" w:after="0" w:line="240" w:lineRule="auto"/>
              <w:ind w:left="258" w:hangingChars="129" w:hanging="258"/>
              <w:jc w:val="center"/>
              <w:rPr>
                <w:rFonts w:eastAsia="맑은 고딕"/>
                <w:sz w:val="22"/>
                <w:lang w:eastAsia="ko-KR"/>
              </w:rPr>
            </w:pPr>
            <m:oMathPara>
              <m:oMath>
                <m:d>
                  <m:dPr>
                    <m:begChr m:val="⌈"/>
                    <m:endChr m:val="⌉"/>
                    <m:ctrlPr>
                      <w:rPr>
                        <w:rFonts w:ascii="Cambria Math" w:eastAsia="맑은 고딕" w:hAnsi="Cambria Math"/>
                        <w:kern w:val="2"/>
                        <w:szCs w:val="22"/>
                        <w:lang w:eastAsia="ko-KR"/>
                      </w:rPr>
                    </m:ctrlPr>
                  </m:dPr>
                  <m:e>
                    <m:func>
                      <m:funcPr>
                        <m:ctrlPr>
                          <w:rPr>
                            <w:rFonts w:ascii="Cambria Math" w:eastAsia="맑은 고딕" w:hAnsi="Cambria Math"/>
                            <w:kern w:val="2"/>
                            <w:szCs w:val="22"/>
                            <w:lang w:eastAsia="ko-KR"/>
                          </w:rPr>
                        </m:ctrlPr>
                      </m:funcPr>
                      <m:fName>
                        <m:sSub>
                          <m:sSubPr>
                            <m:ctrlPr>
                              <w:rPr>
                                <w:rFonts w:ascii="Cambria Math" w:eastAsia="맑은 고딕" w:hAnsi="Cambria Math"/>
                                <w:kern w:val="2"/>
                                <w:szCs w:val="22"/>
                                <w:lang w:eastAsia="ko-KR"/>
                              </w:rPr>
                            </m:ctrlPr>
                          </m:sSubPr>
                          <m:e>
                            <m:r>
                              <m:rPr>
                                <m:sty m:val="p"/>
                              </m:rPr>
                              <w:rPr>
                                <w:rFonts w:ascii="Cambria Math" w:eastAsia="맑은 고딕" w:hAnsi="Cambria Math"/>
                                <w:kern w:val="2"/>
                                <w:szCs w:val="22"/>
                                <w:lang w:eastAsia="ko-KR"/>
                              </w:rPr>
                              <m:t>log</m:t>
                            </m:r>
                          </m:e>
                          <m:sub>
                            <m:r>
                              <m:rPr>
                                <m:sty m:val="p"/>
                              </m:rPr>
                              <w:rPr>
                                <w:rFonts w:ascii="Cambria Math" w:eastAsia="맑은 고딕" w:hAnsi="Cambria Math"/>
                                <w:kern w:val="2"/>
                                <w:szCs w:val="22"/>
                                <w:lang w:eastAsia="ko-KR"/>
                              </w:rPr>
                              <m:t>2</m:t>
                            </m:r>
                          </m:sub>
                        </m:sSub>
                        <m:ctrlPr>
                          <w:rPr>
                            <w:rFonts w:ascii="Cambria Math" w:eastAsia="맑은 고딕" w:hAnsi="Cambria Math"/>
                            <w:i/>
                            <w:kern w:val="2"/>
                            <w:szCs w:val="22"/>
                            <w:lang w:eastAsia="ko-KR"/>
                          </w:rPr>
                        </m:ctrlPr>
                      </m:fName>
                      <m:e>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subchannel</m:t>
                                </m:r>
                              </m:sub>
                              <m:sup>
                                <m:r>
                                  <m:rPr>
                                    <m:sty m:val="p"/>
                                  </m:rPr>
                                  <w:rPr>
                                    <w:rFonts w:ascii="Cambria Math" w:eastAsia="맑은 고딕" w:hAnsi="Cambria Math"/>
                                    <w:kern w:val="2"/>
                                    <w:szCs w:val="22"/>
                                    <w:lang w:eastAsia="ko-KR"/>
                                  </w:rPr>
                                  <m:t>SL</m:t>
                                </m:r>
                              </m:sup>
                            </m:sSubSup>
                          </m:e>
                        </m:d>
                        <m:ctrlPr>
                          <w:rPr>
                            <w:rFonts w:ascii="Cambria Math" w:eastAsia="맑은 고딕" w:hAnsi="Cambria Math"/>
                            <w:i/>
                            <w:kern w:val="2"/>
                            <w:szCs w:val="22"/>
                            <w:lang w:eastAsia="ko-KR"/>
                          </w:rPr>
                        </m:ctrlPr>
                      </m:e>
                    </m:func>
                  </m:e>
                </m:d>
              </m:oMath>
            </m:oMathPara>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HARQ process number</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[4]</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NDI</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1</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RV</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2</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MCS</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5</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Priority field</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sz w:val="22"/>
                <w:lang w:eastAsia="ko-KR"/>
              </w:rPr>
              <w:t>[</w:t>
            </w:r>
            <w:r w:rsidRPr="007A62DE">
              <w:rPr>
                <w:rFonts w:eastAsia="맑은 고딕" w:hint="eastAsia"/>
                <w:sz w:val="22"/>
                <w:lang w:eastAsia="ko-KR"/>
              </w:rPr>
              <w:t>3</w:t>
            </w:r>
            <w:r w:rsidRPr="007A62DE">
              <w:rPr>
                <w:rFonts w:eastAsia="맑은 고딕"/>
                <w:sz w:val="22"/>
                <w:lang w:eastAsia="ko-KR"/>
              </w:rPr>
              <w:t>]</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 xml:space="preserve">CSI </w:t>
            </w:r>
            <w:r>
              <w:rPr>
                <w:rFonts w:eastAsia="맑은 고딕"/>
                <w:sz w:val="22"/>
                <w:lang w:eastAsia="ko-KR"/>
              </w:rPr>
              <w:t>measurement/reporting</w:t>
            </w:r>
            <w:r w:rsidRPr="007A62DE">
              <w:rPr>
                <w:rFonts w:eastAsia="맑은 고딕" w:hint="eastAsia"/>
                <w:sz w:val="22"/>
                <w:lang w:eastAsia="ko-KR"/>
              </w:rPr>
              <w:t xml:space="preserve"> </w:t>
            </w:r>
            <w:r w:rsidRPr="007A62DE">
              <w:rPr>
                <w:rFonts w:eastAsia="맑은 고딕"/>
                <w:sz w:val="22"/>
                <w:lang w:eastAsia="ko-KR"/>
              </w:rPr>
              <w:t>field</w:t>
            </w:r>
          </w:p>
        </w:tc>
        <w:tc>
          <w:tcPr>
            <w:tcW w:w="4508" w:type="dxa"/>
            <w:vAlign w:val="center"/>
          </w:tcPr>
          <w:p w:rsidR="009D0896" w:rsidRPr="007A62DE" w:rsidRDefault="009D0896" w:rsidP="00987A62">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[2]</w:t>
            </w:r>
          </w:p>
        </w:tc>
      </w:tr>
      <w:tr w:rsidR="009D0896" w:rsidRPr="007A62DE" w:rsidTr="00416BF6">
        <w:trPr>
          <w:jc w:val="center"/>
        </w:trPr>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Antenna port(s)</w:t>
            </w:r>
          </w:p>
        </w:tc>
        <w:tc>
          <w:tcPr>
            <w:tcW w:w="4508" w:type="dxa"/>
            <w:vAlign w:val="center"/>
          </w:tcPr>
          <w:p w:rsidR="009D0896" w:rsidRPr="007A62DE" w:rsidRDefault="009D0896" w:rsidP="00661CFD">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w:t>
            </w:r>
            <w:r>
              <w:rPr>
                <w:rFonts w:eastAsia="맑은 고딕"/>
                <w:sz w:val="22"/>
                <w:lang w:eastAsia="ko-KR"/>
              </w:rPr>
              <w:t>2</w:t>
            </w:r>
            <w:r w:rsidRPr="007A62DE">
              <w:rPr>
                <w:rFonts w:eastAsia="맑은 고딕" w:hint="eastAsia"/>
                <w:sz w:val="22"/>
                <w:lang w:eastAsia="ko-KR"/>
              </w:rPr>
              <w:t>]</w:t>
            </w:r>
          </w:p>
        </w:tc>
      </w:tr>
    </w:tbl>
    <w:p w:rsidR="009D0896" w:rsidRDefault="009D0896" w:rsidP="00E4755C">
      <w:pPr>
        <w:pStyle w:val="LGTdoc"/>
        <w:numPr>
          <w:ilvl w:val="0"/>
          <w:numId w:val="43"/>
        </w:numPr>
        <w:spacing w:after="180" w:line="240" w:lineRule="auto"/>
        <w:rPr>
          <w:b/>
          <w:i/>
          <w:iCs/>
          <w:szCs w:val="22"/>
        </w:rPr>
      </w:pPr>
      <w:r>
        <w:rPr>
          <w:b/>
          <w:i/>
          <w:iCs/>
          <w:szCs w:val="22"/>
        </w:rPr>
        <w:t>Other candidate for SCI field is not precluded.</w:t>
      </w:r>
    </w:p>
    <w:p w:rsidR="009D0896" w:rsidRDefault="009D0896" w:rsidP="009D0896">
      <w:pPr>
        <w:pStyle w:val="LGTdoc"/>
        <w:numPr>
          <w:ilvl w:val="0"/>
          <w:numId w:val="43"/>
        </w:numPr>
        <w:spacing w:before="0" w:after="180" w:line="240" w:lineRule="auto"/>
        <w:rPr>
          <w:b/>
          <w:i/>
          <w:iCs/>
          <w:szCs w:val="22"/>
        </w:rPr>
      </w:pPr>
      <w:r>
        <w:rPr>
          <w:b/>
          <w:i/>
          <w:iCs/>
          <w:szCs w:val="22"/>
        </w:rPr>
        <w:t xml:space="preserve">Note that </w:t>
      </w:r>
      <w:r w:rsidRPr="009D0896">
        <w:rPr>
          <w:b/>
          <w:i/>
          <w:iCs/>
          <w:szCs w:val="22"/>
        </w:rPr>
        <w:t>a SCI format can consist of parts of the above SCI fields depending on the (pre)configuration and/or type of communication (e.g. broadcast/groupcast/unicast).</w:t>
      </w:r>
    </w:p>
    <w:p w:rsidR="00D630E9" w:rsidRPr="00115648" w:rsidRDefault="00D630E9" w:rsidP="009D0896">
      <w:pPr>
        <w:pStyle w:val="LGTdoc"/>
        <w:numPr>
          <w:ilvl w:val="0"/>
          <w:numId w:val="43"/>
        </w:numPr>
        <w:spacing w:before="0" w:after="180" w:line="240" w:lineRule="auto"/>
        <w:rPr>
          <w:b/>
          <w:i/>
          <w:iCs/>
          <w:szCs w:val="22"/>
        </w:rPr>
      </w:pPr>
      <w:r>
        <w:rPr>
          <w:b/>
          <w:i/>
          <w:iCs/>
          <w:szCs w:val="22"/>
        </w:rPr>
        <w:t xml:space="preserve">FFS: whether all the SCI fields in a SCI format are conveyed on PSCCH. </w:t>
      </w:r>
    </w:p>
    <w:p w:rsidR="00A92FBA" w:rsidRPr="009D0896" w:rsidRDefault="00A92FBA" w:rsidP="00A92FBA">
      <w:pPr>
        <w:spacing w:before="120" w:after="120" w:line="240" w:lineRule="auto"/>
        <w:ind w:left="0" w:firstLine="0"/>
        <w:rPr>
          <w:rFonts w:eastAsia="맑은 고딕"/>
          <w:sz w:val="22"/>
          <w:lang w:eastAsia="ko-KR"/>
        </w:rPr>
      </w:pPr>
    </w:p>
    <w:p w:rsidR="00A92FBA" w:rsidRDefault="00A92FBA" w:rsidP="00A92FBA">
      <w:pPr>
        <w:pStyle w:val="1"/>
        <w:numPr>
          <w:ilvl w:val="2"/>
          <w:numId w:val="1"/>
        </w:numPr>
        <w:rPr>
          <w:rFonts w:eastAsia="바탕"/>
          <w:b/>
          <w:lang w:eastAsia="ko-KR"/>
        </w:rPr>
      </w:pPr>
      <w:r>
        <w:rPr>
          <w:rFonts w:eastAsia="바탕"/>
          <w:b/>
          <w:lang w:eastAsia="ko-KR"/>
        </w:rPr>
        <w:t>PSCCH</w:t>
      </w:r>
      <w:r w:rsidR="00A2747E">
        <w:rPr>
          <w:rFonts w:eastAsia="바탕"/>
          <w:b/>
          <w:lang w:eastAsia="ko-KR"/>
        </w:rPr>
        <w:t xml:space="preserve"> design</w:t>
      </w:r>
    </w:p>
    <w:p w:rsidR="00252144" w:rsidRDefault="00252144" w:rsidP="00252144">
      <w:pPr>
        <w:spacing w:before="120" w:after="120" w:line="240" w:lineRule="auto"/>
        <w:ind w:left="0" w:firstLine="0"/>
        <w:rPr>
          <w:rFonts w:eastAsia="맑은 고딕"/>
          <w:sz w:val="22"/>
          <w:lang w:eastAsia="ko-KR"/>
        </w:rPr>
      </w:pPr>
      <w:r>
        <w:rPr>
          <w:rFonts w:eastAsia="맑은 고딕"/>
          <w:sz w:val="22"/>
          <w:lang w:eastAsia="ko-KR"/>
        </w:rPr>
        <w:t xml:space="preserve">Regarding PSCCH </w:t>
      </w:r>
      <w:r>
        <w:rPr>
          <w:rFonts w:eastAsia="맑은 고딕" w:hint="eastAsia"/>
          <w:sz w:val="22"/>
          <w:lang w:eastAsia="ko-KR"/>
        </w:rPr>
        <w:t>design, followings are agreed during the NR V2X SI [</w:t>
      </w:r>
      <w:r>
        <w:rPr>
          <w:rFonts w:eastAsia="맑은 고딕"/>
          <w:sz w:val="22"/>
          <w:lang w:eastAsia="ko-KR"/>
        </w:rPr>
        <w:t>5</w:t>
      </w:r>
      <w:r>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252144" w:rsidRPr="00854E55" w:rsidTr="00416BF6">
        <w:tc>
          <w:tcPr>
            <w:tcW w:w="9836" w:type="dxa"/>
          </w:tcPr>
          <w:p w:rsidR="00252144" w:rsidRPr="00E4755C" w:rsidRDefault="00252144" w:rsidP="00252144">
            <w:pPr>
              <w:spacing w:after="0" w:line="240" w:lineRule="exact"/>
              <w:ind w:left="0" w:firstLine="0"/>
              <w:jc w:val="left"/>
              <w:rPr>
                <w:rFonts w:ascii="Times" w:eastAsia="바탕" w:hAnsi="Times"/>
                <w:sz w:val="22"/>
                <w:lang w:val="en-GB" w:eastAsia="x-none"/>
              </w:rPr>
            </w:pPr>
            <w:r w:rsidRPr="00E4755C">
              <w:rPr>
                <w:rFonts w:ascii="Times" w:eastAsia="바탕" w:hAnsi="Times"/>
                <w:sz w:val="22"/>
                <w:highlight w:val="darkYellow"/>
                <w:lang w:val="en-GB" w:eastAsia="x-none"/>
              </w:rPr>
              <w:t>Working assumption</w:t>
            </w:r>
            <w:r w:rsidRPr="00E4755C">
              <w:rPr>
                <w:rFonts w:ascii="Times" w:eastAsia="바탕" w:hAnsi="Times"/>
                <w:sz w:val="22"/>
                <w:lang w:val="en-GB" w:eastAsia="x-none"/>
              </w:rPr>
              <w:t>: (RAN1#95)</w:t>
            </w:r>
          </w:p>
          <w:p w:rsidR="00252144" w:rsidRPr="00E4755C" w:rsidRDefault="00252144" w:rsidP="00E4755C">
            <w:pPr>
              <w:numPr>
                <w:ilvl w:val="0"/>
                <w:numId w:val="57"/>
              </w:numPr>
              <w:spacing w:before="0" w:after="0" w:line="240" w:lineRule="exact"/>
              <w:jc w:val="left"/>
              <w:rPr>
                <w:sz w:val="22"/>
              </w:rPr>
            </w:pPr>
            <w:r w:rsidRPr="00E4755C">
              <w:rPr>
                <w:sz w:val="22"/>
              </w:rPr>
              <w:t>Regarding PSCCH / PSSCH multiplexing, at least option 3 is supported for CP-OFDM.</w:t>
            </w:r>
          </w:p>
          <w:p w:rsidR="00252144" w:rsidRPr="00E4755C" w:rsidRDefault="00252144" w:rsidP="00E4755C">
            <w:pPr>
              <w:numPr>
                <w:ilvl w:val="1"/>
                <w:numId w:val="57"/>
              </w:numPr>
              <w:spacing w:before="0" w:after="0" w:line="240" w:lineRule="exact"/>
              <w:jc w:val="left"/>
              <w:rPr>
                <w:sz w:val="22"/>
              </w:rPr>
            </w:pPr>
            <w:r w:rsidRPr="00E4755C">
              <w:rPr>
                <w:sz w:val="22"/>
              </w:rPr>
              <w:t>RAN1 assumes that transient period is not needed between symbols containing PSCCH and symbols not containing PSCCH in the supported design of option 3.</w:t>
            </w:r>
          </w:p>
          <w:p w:rsidR="00252144" w:rsidRPr="00E4755C" w:rsidRDefault="00252144" w:rsidP="00E4755C">
            <w:pPr>
              <w:numPr>
                <w:ilvl w:val="1"/>
                <w:numId w:val="57"/>
              </w:numPr>
              <w:spacing w:before="0" w:after="0" w:line="240" w:lineRule="exact"/>
              <w:jc w:val="left"/>
              <w:rPr>
                <w:sz w:val="22"/>
              </w:rPr>
            </w:pPr>
            <w:r w:rsidRPr="00E4755C">
              <w:rPr>
                <w:sz w:val="22"/>
              </w:rPr>
              <w:t>FFS how to determine the starting symbol of PSCCH and the associated PSSCH</w:t>
            </w:r>
          </w:p>
          <w:p w:rsidR="00252144" w:rsidRPr="00E4755C" w:rsidRDefault="00252144" w:rsidP="00252144">
            <w:pPr>
              <w:numPr>
                <w:ilvl w:val="1"/>
                <w:numId w:val="57"/>
              </w:numPr>
              <w:spacing w:before="0" w:line="240" w:lineRule="exact"/>
              <w:jc w:val="left"/>
              <w:rPr>
                <w:sz w:val="22"/>
              </w:rPr>
            </w:pPr>
            <w:r w:rsidRPr="00E4755C">
              <w:rPr>
                <w:sz w:val="22"/>
              </w:rPr>
              <w:t>FFS for other options. e.g. whether some of them are supported to increase PSCCH coverage</w:t>
            </w:r>
          </w:p>
        </w:tc>
      </w:tr>
    </w:tbl>
    <w:p w:rsidR="00252144" w:rsidRDefault="00252144" w:rsidP="00E4755C">
      <w:pPr>
        <w:spacing w:before="120" w:after="120" w:line="240" w:lineRule="auto"/>
        <w:ind w:left="284" w:hangingChars="129"/>
        <w:rPr>
          <w:rFonts w:eastAsia="맑은 고딕"/>
          <w:sz w:val="22"/>
          <w:lang w:eastAsia="ko-KR"/>
        </w:rPr>
      </w:pPr>
    </w:p>
    <w:p w:rsidR="00252144" w:rsidRDefault="00252144" w:rsidP="00E4755C">
      <w:pPr>
        <w:pStyle w:val="1"/>
        <w:numPr>
          <w:ilvl w:val="3"/>
          <w:numId w:val="1"/>
        </w:numPr>
        <w:rPr>
          <w:rFonts w:eastAsia="바탕"/>
          <w:b/>
          <w:lang w:eastAsia="ko-KR"/>
        </w:rPr>
      </w:pPr>
      <w:r>
        <w:rPr>
          <w:rFonts w:eastAsia="바탕"/>
          <w:b/>
          <w:lang w:eastAsia="ko-KR"/>
        </w:rPr>
        <w:t>PSCCH st</w:t>
      </w:r>
      <w:r w:rsidR="00CE174E">
        <w:rPr>
          <w:rFonts w:eastAsia="바탕"/>
          <w:b/>
          <w:lang w:eastAsia="ko-KR"/>
        </w:rPr>
        <w:t>r</w:t>
      </w:r>
      <w:r>
        <w:rPr>
          <w:rFonts w:eastAsia="바탕"/>
          <w:b/>
          <w:lang w:eastAsia="ko-KR"/>
        </w:rPr>
        <w:t>ucture</w:t>
      </w:r>
    </w:p>
    <w:p w:rsidR="00A92FBA" w:rsidRDefault="00A92FBA" w:rsidP="00854E55">
      <w:pPr>
        <w:spacing w:before="120" w:after="120" w:line="240" w:lineRule="auto"/>
        <w:ind w:left="0" w:firstLine="0"/>
        <w:rPr>
          <w:rFonts w:eastAsia="맑은 고딕"/>
          <w:sz w:val="22"/>
          <w:lang w:eastAsia="ko-KR"/>
        </w:rPr>
      </w:pPr>
      <w:r w:rsidRPr="007B6474">
        <w:rPr>
          <w:rFonts w:eastAsia="맑은 고딕"/>
          <w:sz w:val="22"/>
          <w:lang w:eastAsia="ko-KR"/>
        </w:rPr>
        <w:t xml:space="preserve">PSCCH can use QPSK modulation to ensure wide coverage. The number of RB sizes and symbols of PSCCH may be predetermined or may be flexible according to service or application or slot structure or PSCCH/PSSCH association option. </w:t>
      </w:r>
    </w:p>
    <w:p w:rsidR="009D0896" w:rsidRDefault="009D0896" w:rsidP="00A92FBA">
      <w:pPr>
        <w:spacing w:before="120" w:after="120" w:line="240" w:lineRule="auto"/>
        <w:ind w:left="0" w:firstLineChars="250" w:firstLine="550"/>
        <w:rPr>
          <w:rFonts w:eastAsia="맑은 고딕"/>
          <w:sz w:val="22"/>
          <w:lang w:eastAsia="ko-KR"/>
        </w:rPr>
      </w:pPr>
      <w:r>
        <w:rPr>
          <w:rFonts w:eastAsia="맑은 고딕" w:hint="eastAsia"/>
          <w:sz w:val="22"/>
          <w:lang w:eastAsia="ko-KR"/>
        </w:rPr>
        <w:lastRenderedPageBreak/>
        <w:t xml:space="preserve">Considering that PSCCH resource is confined within the associated PSSCH resource (i.e. </w:t>
      </w:r>
      <w:r>
        <w:rPr>
          <w:rFonts w:eastAsia="맑은 고딕"/>
          <w:sz w:val="22"/>
          <w:lang w:eastAsia="ko-KR"/>
        </w:rPr>
        <w:t xml:space="preserve">Option 3), </w:t>
      </w:r>
      <w:r w:rsidR="00414E03">
        <w:rPr>
          <w:rFonts w:eastAsia="맑은 고딕"/>
          <w:sz w:val="22"/>
          <w:lang w:eastAsia="ko-KR"/>
        </w:rPr>
        <w:t xml:space="preserve">it is necessary that the frequency resource of PSCCH is mapped within a sub-channel to support PSSCH with a single sub-channel allocation as shown in Figure 1. </w:t>
      </w:r>
      <w:r w:rsidR="00474AED">
        <w:rPr>
          <w:rFonts w:eastAsia="맑은 고딕"/>
          <w:sz w:val="22"/>
          <w:lang w:eastAsia="ko-KR"/>
        </w:rPr>
        <w:t xml:space="preserve">In this case, depending on the symbol duration of PSCCH and SCI payload size, the required number of RBs for PSCCH mapping could be large. For instance, to keep the comparable coding rate with LTE PSCCH (e.g. 0.125), if the SCI payload size after 24-bit CRC attachment is 62 bits (8-bit L1 source ID, 8-bit L1 destination ID, 4-bit HPN, 1-bit NDI, 2-bit RV, 3-bit RA, 3-bit priority, 5-bit MCS, 2-bit antenna ports, 2-bit CQI/RI measurement/reporting), and if the symbol duration of PSCCH is set to be 3 without AGC symbol, </w:t>
      </w:r>
      <w:r w:rsidR="007C55A1">
        <w:rPr>
          <w:rFonts w:eastAsia="맑은 고딕"/>
          <w:sz w:val="22"/>
          <w:lang w:eastAsia="ko-KR"/>
        </w:rPr>
        <w:t xml:space="preserve">and if NR PDCCH DMRS pattern is assumed to be used for PSCCH DMRS pattern, </w:t>
      </w:r>
      <w:r w:rsidR="00474AED">
        <w:rPr>
          <w:rFonts w:eastAsia="맑은 고딕"/>
          <w:sz w:val="22"/>
          <w:lang w:eastAsia="ko-KR"/>
        </w:rPr>
        <w:t xml:space="preserve">then the required number of RBs for PSCCH is given by </w:t>
      </w:r>
      <w:r w:rsidR="007C55A1">
        <w:rPr>
          <w:rFonts w:eastAsia="맑은 고딕"/>
          <w:sz w:val="22"/>
          <w:lang w:eastAsia="ko-KR"/>
        </w:rPr>
        <w:t>10</w:t>
      </w:r>
      <w:r w:rsidR="00D630E9">
        <w:rPr>
          <w:rFonts w:eastAsia="맑은 고딕"/>
          <w:sz w:val="22"/>
          <w:lang w:eastAsia="ko-KR"/>
        </w:rPr>
        <w:t xml:space="preserve"> RBs</w:t>
      </w:r>
      <w:r w:rsidR="007C55A1">
        <w:rPr>
          <w:rFonts w:eastAsia="맑은 고딕"/>
          <w:sz w:val="22"/>
          <w:lang w:eastAsia="ko-KR"/>
        </w:rPr>
        <w:t xml:space="preserve">. In other words, </w:t>
      </w:r>
      <w:r w:rsidR="00D630E9">
        <w:rPr>
          <w:rFonts w:eastAsia="맑은 고딕"/>
          <w:sz w:val="22"/>
          <w:lang w:eastAsia="ko-KR"/>
        </w:rPr>
        <w:t xml:space="preserve">the </w:t>
      </w:r>
      <w:r w:rsidR="007C55A1">
        <w:rPr>
          <w:rFonts w:eastAsia="맑은 고딕"/>
          <w:sz w:val="22"/>
          <w:lang w:eastAsia="ko-KR"/>
        </w:rPr>
        <w:t xml:space="preserve">sub-channel size needs to be larger than 10 RB. The large value of the sub-channel will reduce scheduling flexibility. Furthermore, considering </w:t>
      </w:r>
      <w:r w:rsidR="00022717">
        <w:rPr>
          <w:rFonts w:eastAsia="맑은 고딕"/>
          <w:sz w:val="22"/>
          <w:lang w:eastAsia="ko-KR"/>
        </w:rPr>
        <w:t>4</w:t>
      </w:r>
      <w:r w:rsidR="007C55A1">
        <w:rPr>
          <w:rFonts w:eastAsia="맑은 고딕"/>
          <w:sz w:val="22"/>
          <w:lang w:eastAsia="ko-KR"/>
        </w:rPr>
        <w:t xml:space="preserve">MHz bandwidth with subcarrier spacing of 30 kHz, the number of sub-channels within a resource pool could be extremely small (In this example, the number of sub-channel is 1). </w:t>
      </w:r>
    </w:p>
    <w:p w:rsidR="009D0896" w:rsidRDefault="00CE174E" w:rsidP="00E4755C">
      <w:pPr>
        <w:spacing w:before="120" w:after="120" w:line="240" w:lineRule="auto"/>
        <w:ind w:left="258" w:hangingChars="129" w:hanging="258"/>
        <w:jc w:val="center"/>
      </w:pPr>
      <w:r>
        <w:object w:dxaOrig="11980" w:dyaOrig="10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pt;height:223.95pt" o:ole="">
            <v:imagedata r:id="rId8" o:title=""/>
          </v:shape>
          <o:OLEObject Type="Embed" ProgID="Visio.Drawing.11" ShapeID="_x0000_i1025" DrawAspect="Content" ObjectID="_1615794805" r:id="rId9"/>
        </w:object>
      </w:r>
    </w:p>
    <w:p w:rsidR="00414E03" w:rsidRPr="00E4755C" w:rsidRDefault="00414E03" w:rsidP="00E4755C">
      <w:pPr>
        <w:spacing w:before="120" w:after="120" w:line="240" w:lineRule="auto"/>
        <w:ind w:left="285" w:hangingChars="129" w:hanging="285"/>
        <w:jc w:val="center"/>
        <w:rPr>
          <w:rFonts w:eastAsia="맑은 고딕"/>
          <w:b/>
          <w:sz w:val="24"/>
          <w:lang w:eastAsia="ko-KR"/>
        </w:rPr>
      </w:pPr>
      <w:r w:rsidRPr="00E4755C">
        <w:rPr>
          <w:b/>
          <w:sz w:val="22"/>
        </w:rPr>
        <w:t xml:space="preserve">Figure 1: Example of PSCCH/PSSCH mapping. </w:t>
      </w:r>
    </w:p>
    <w:p w:rsidR="009D0896" w:rsidRDefault="007C55A1" w:rsidP="00A92FB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Alternatively, it can be </w:t>
      </w:r>
      <w:r>
        <w:rPr>
          <w:rFonts w:eastAsia="맑은 고딕"/>
          <w:sz w:val="22"/>
          <w:lang w:eastAsia="ko-KR"/>
        </w:rPr>
        <w:t>considered</w:t>
      </w:r>
      <w:r>
        <w:rPr>
          <w:rFonts w:eastAsia="맑은 고딕" w:hint="eastAsia"/>
          <w:sz w:val="22"/>
          <w:lang w:eastAsia="ko-KR"/>
        </w:rPr>
        <w:t xml:space="preserve"> </w:t>
      </w:r>
      <w:r>
        <w:rPr>
          <w:rFonts w:eastAsia="맑은 고딕"/>
          <w:sz w:val="22"/>
          <w:lang w:eastAsia="ko-KR"/>
        </w:rPr>
        <w:t>to allow frequency resource of PSCCH is mapped across multiple sub-channels. However, in this case, it is necessary to ensure that the allocated sub-channels for PSSCH always cove</w:t>
      </w:r>
      <w:r w:rsidR="00661CFD">
        <w:rPr>
          <w:rFonts w:eastAsia="맑은 고딕"/>
          <w:sz w:val="22"/>
          <w:lang w:eastAsia="ko-KR"/>
        </w:rPr>
        <w:t xml:space="preserve">rs frequency resource of PSCCH, which is another scheduling restriction. Furthermore, PSSCH with a single sub-channel will not be supported. </w:t>
      </w:r>
    </w:p>
    <w:p w:rsidR="00661CFD" w:rsidRDefault="00661CFD" w:rsidP="00661CFD">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2</w:t>
      </w:r>
      <w:r w:rsidRPr="001C245C">
        <w:rPr>
          <w:rFonts w:eastAsia="바탕" w:hint="eastAsia"/>
          <w:b/>
          <w:i/>
          <w:sz w:val="22"/>
          <w:szCs w:val="22"/>
          <w:lang w:eastAsia="ko-KR"/>
        </w:rPr>
        <w:t xml:space="preserve">: </w:t>
      </w:r>
      <w:r>
        <w:rPr>
          <w:rFonts w:eastAsia="바탕"/>
          <w:b/>
          <w:i/>
          <w:sz w:val="22"/>
          <w:szCs w:val="22"/>
          <w:lang w:eastAsia="ko-KR"/>
        </w:rPr>
        <w:t xml:space="preserve">At least for PSSCH with a single sub-channel allocation, NR sidelink supports that frequency resource of a PSCCH is mapped within a sub-channel. </w:t>
      </w:r>
    </w:p>
    <w:p w:rsidR="00D325D5" w:rsidRDefault="00D325D5" w:rsidP="00A92FBA">
      <w:pPr>
        <w:spacing w:before="120" w:after="120" w:line="240" w:lineRule="auto"/>
        <w:ind w:left="0" w:firstLineChars="250" w:firstLine="550"/>
        <w:rPr>
          <w:rFonts w:eastAsia="맑은 고딕"/>
          <w:sz w:val="22"/>
          <w:lang w:eastAsia="ko-KR"/>
        </w:rPr>
      </w:pPr>
      <w:r>
        <w:rPr>
          <w:rFonts w:eastAsia="맑은 고딕" w:hint="eastAsia"/>
          <w:sz w:val="22"/>
          <w:lang w:eastAsia="ko-KR"/>
        </w:rPr>
        <w:t>For efficient resource allocation with a reasonable sub-channel</w:t>
      </w:r>
      <w:r w:rsidR="00A07101">
        <w:rPr>
          <w:rFonts w:eastAsia="맑은 고딕"/>
          <w:sz w:val="22"/>
          <w:lang w:eastAsia="ko-KR"/>
        </w:rPr>
        <w:t xml:space="preserve"> size</w:t>
      </w:r>
      <w:r>
        <w:rPr>
          <w:rFonts w:eastAsia="맑은 고딕" w:hint="eastAsia"/>
          <w:sz w:val="22"/>
          <w:lang w:eastAsia="ko-KR"/>
        </w:rPr>
        <w:t xml:space="preserve">, it is necessary to reduce the number of RBs to be used for PSCCH. </w:t>
      </w:r>
      <w:r>
        <w:rPr>
          <w:rFonts w:eastAsia="맑은 고딕"/>
          <w:sz w:val="22"/>
          <w:lang w:eastAsia="ko-KR"/>
        </w:rPr>
        <w:t>To do this, first of all, it can be considered to increase the symbol duration</w:t>
      </w:r>
      <w:r w:rsidR="00B71E40">
        <w:rPr>
          <w:rFonts w:eastAsia="맑은 고딕"/>
          <w:sz w:val="22"/>
          <w:lang w:eastAsia="ko-KR"/>
        </w:rPr>
        <w:t xml:space="preserve"> </w:t>
      </w:r>
      <w:r>
        <w:rPr>
          <w:rFonts w:eastAsia="맑은 고딕"/>
          <w:sz w:val="22"/>
          <w:lang w:eastAsia="ko-KR"/>
        </w:rPr>
        <w:t xml:space="preserve">of PSCCH. </w:t>
      </w:r>
      <w:r w:rsidR="00C40DC7">
        <w:rPr>
          <w:rFonts w:eastAsia="맑은 고딕"/>
          <w:sz w:val="22"/>
          <w:lang w:eastAsia="ko-KR"/>
        </w:rPr>
        <w:t>However, d</w:t>
      </w:r>
      <w:r w:rsidR="006C6B49">
        <w:rPr>
          <w:rFonts w:eastAsia="맑은 고딕"/>
          <w:sz w:val="22"/>
          <w:lang w:eastAsia="ko-KR"/>
        </w:rPr>
        <w:t xml:space="preserve">epending on the symbol duration, tight latency requirement may not be met. </w:t>
      </w:r>
    </w:p>
    <w:p w:rsidR="00D325D5" w:rsidRDefault="00D325D5" w:rsidP="00A92FBA">
      <w:pPr>
        <w:spacing w:before="120" w:after="120" w:line="240" w:lineRule="auto"/>
        <w:ind w:left="0" w:firstLineChars="250" w:firstLine="550"/>
        <w:rPr>
          <w:rFonts w:eastAsia="맑은 고딕"/>
          <w:sz w:val="22"/>
          <w:lang w:eastAsia="ko-KR"/>
        </w:rPr>
      </w:pPr>
      <w:r>
        <w:rPr>
          <w:rFonts w:eastAsia="맑은 고딕"/>
          <w:sz w:val="22"/>
          <w:lang w:eastAsia="ko-KR"/>
        </w:rPr>
        <w:t xml:space="preserve">Another approach </w:t>
      </w:r>
      <w:r w:rsidR="00987A62">
        <w:rPr>
          <w:rFonts w:eastAsia="맑은 고딕"/>
          <w:sz w:val="22"/>
          <w:lang w:eastAsia="ko-KR"/>
        </w:rPr>
        <w:t xml:space="preserve">is to reduce the size of SCI payload to be convey on PSCCH. For instance, total SCI payload can be divided into two part: </w:t>
      </w:r>
      <w:r w:rsidR="003A274F">
        <w:rPr>
          <w:rFonts w:eastAsia="맑은 고딕"/>
          <w:sz w:val="22"/>
          <w:lang w:eastAsia="ko-KR"/>
        </w:rPr>
        <w:t>1</w:t>
      </w:r>
      <w:r w:rsidR="003A274F" w:rsidRPr="00E4755C">
        <w:rPr>
          <w:rFonts w:eastAsia="맑은 고딕"/>
          <w:sz w:val="22"/>
          <w:vertAlign w:val="superscript"/>
          <w:lang w:eastAsia="ko-KR"/>
        </w:rPr>
        <w:t>st</w:t>
      </w:r>
      <w:r w:rsidR="003A274F">
        <w:rPr>
          <w:rFonts w:eastAsia="맑은 고딕"/>
          <w:sz w:val="22"/>
          <w:lang w:eastAsia="ko-KR"/>
        </w:rPr>
        <w:t xml:space="preserve"> SCI</w:t>
      </w:r>
      <w:r w:rsidR="00987A62">
        <w:rPr>
          <w:rFonts w:eastAsia="맑은 고딕"/>
          <w:sz w:val="22"/>
          <w:lang w:eastAsia="ko-KR"/>
        </w:rPr>
        <w:t xml:space="preserve"> is to help sensing operation of all the UEs and </w:t>
      </w:r>
      <w:r w:rsidR="003A274F">
        <w:rPr>
          <w:rFonts w:eastAsia="맑은 고딕"/>
          <w:sz w:val="22"/>
          <w:lang w:eastAsia="ko-KR"/>
        </w:rPr>
        <w:t>2</w:t>
      </w:r>
      <w:r w:rsidR="003A274F" w:rsidRPr="00E4755C">
        <w:rPr>
          <w:rFonts w:eastAsia="맑은 고딕"/>
          <w:sz w:val="22"/>
          <w:vertAlign w:val="superscript"/>
          <w:lang w:eastAsia="ko-KR"/>
        </w:rPr>
        <w:t>nd</w:t>
      </w:r>
      <w:r w:rsidR="003A274F">
        <w:rPr>
          <w:rFonts w:eastAsia="맑은 고딕"/>
          <w:sz w:val="22"/>
          <w:lang w:eastAsia="ko-KR"/>
        </w:rPr>
        <w:t xml:space="preserve"> SCI</w:t>
      </w:r>
      <w:r w:rsidR="00987A62">
        <w:rPr>
          <w:rFonts w:eastAsia="맑은 고딕"/>
          <w:sz w:val="22"/>
          <w:lang w:eastAsia="ko-KR"/>
        </w:rPr>
        <w:t xml:space="preserve"> is </w:t>
      </w:r>
      <w:r w:rsidR="003A274F">
        <w:rPr>
          <w:rFonts w:eastAsia="맑은 고딕"/>
          <w:sz w:val="22"/>
          <w:lang w:eastAsia="ko-KR"/>
        </w:rPr>
        <w:t xml:space="preserve">used </w:t>
      </w:r>
      <w:r w:rsidR="00987A62">
        <w:rPr>
          <w:rFonts w:eastAsia="맑은 고딕"/>
          <w:sz w:val="22"/>
          <w:lang w:eastAsia="ko-KR"/>
        </w:rPr>
        <w:t xml:space="preserve">to </w:t>
      </w:r>
      <w:r w:rsidR="00987A62">
        <w:rPr>
          <w:rFonts w:eastAsia="맑은 고딕"/>
          <w:sz w:val="22"/>
          <w:lang w:eastAsia="ko-KR"/>
        </w:rPr>
        <w:lastRenderedPageBreak/>
        <w:t>indicate how to decode PSSCH in details for a legitimate UE</w:t>
      </w:r>
      <w:r w:rsidR="00B422D6">
        <w:rPr>
          <w:rFonts w:eastAsia="맑은 고딕"/>
          <w:sz w:val="22"/>
          <w:lang w:eastAsia="ko-KR"/>
        </w:rPr>
        <w:t xml:space="preserve"> based on the L1-destination ID</w:t>
      </w:r>
      <w:r w:rsidR="00C40DC7">
        <w:rPr>
          <w:rFonts w:eastAsia="맑은 고딕"/>
          <w:sz w:val="22"/>
          <w:lang w:eastAsia="ko-KR"/>
        </w:rPr>
        <w:t xml:space="preserve"> which will be given by the 1</w:t>
      </w:r>
      <w:r w:rsidR="00C40DC7" w:rsidRPr="00C40DC7">
        <w:rPr>
          <w:rFonts w:eastAsia="맑은 고딕"/>
          <w:sz w:val="22"/>
          <w:vertAlign w:val="superscript"/>
          <w:lang w:eastAsia="ko-KR"/>
        </w:rPr>
        <w:t>st</w:t>
      </w:r>
      <w:r w:rsidR="00C40DC7">
        <w:rPr>
          <w:rFonts w:eastAsia="맑은 고딕"/>
          <w:sz w:val="22"/>
          <w:lang w:eastAsia="ko-KR"/>
        </w:rPr>
        <w:t xml:space="preserve"> SCI</w:t>
      </w:r>
      <w:r w:rsidR="00987A62">
        <w:rPr>
          <w:rFonts w:eastAsia="맑은 고딕"/>
          <w:sz w:val="22"/>
          <w:lang w:eastAsia="ko-KR"/>
        </w:rPr>
        <w:t xml:space="preserve">. </w:t>
      </w:r>
      <w:r w:rsidR="003A274F">
        <w:rPr>
          <w:rFonts w:eastAsia="맑은 고딕"/>
          <w:sz w:val="22"/>
          <w:lang w:eastAsia="ko-KR"/>
        </w:rPr>
        <w:t>The 1</w:t>
      </w:r>
      <w:r w:rsidR="003A274F" w:rsidRPr="00E4755C">
        <w:rPr>
          <w:rFonts w:eastAsia="맑은 고딕"/>
          <w:sz w:val="22"/>
          <w:vertAlign w:val="superscript"/>
          <w:lang w:eastAsia="ko-KR"/>
        </w:rPr>
        <w:t>st</w:t>
      </w:r>
      <w:r w:rsidR="003A274F">
        <w:rPr>
          <w:rFonts w:eastAsia="맑은 고딕"/>
          <w:sz w:val="22"/>
          <w:lang w:eastAsia="ko-KR"/>
        </w:rPr>
        <w:t xml:space="preserve"> SCI can include 8-bit destination ID, resource allocation field</w:t>
      </w:r>
      <w:r w:rsidR="00870E33">
        <w:rPr>
          <w:rFonts w:eastAsia="맑은 고딕"/>
          <w:sz w:val="22"/>
          <w:lang w:eastAsia="ko-KR"/>
        </w:rPr>
        <w:t xml:space="preserve"> (including 4-bit time gap between initial and retransmission, and 4-bit resource reservation)</w:t>
      </w:r>
      <w:r w:rsidR="003A274F">
        <w:rPr>
          <w:rFonts w:eastAsia="맑은 고딕"/>
          <w:sz w:val="22"/>
          <w:lang w:eastAsia="ko-KR"/>
        </w:rPr>
        <w:t xml:space="preserve">, </w:t>
      </w:r>
      <w:r w:rsidR="00870E33">
        <w:rPr>
          <w:rFonts w:eastAsia="맑은 고딕"/>
          <w:sz w:val="22"/>
          <w:lang w:eastAsia="ko-KR"/>
        </w:rPr>
        <w:t>3-bit priority field, and 2-bit 2</w:t>
      </w:r>
      <w:r w:rsidR="00870E33" w:rsidRPr="00E4755C">
        <w:rPr>
          <w:rFonts w:eastAsia="맑은 고딕"/>
          <w:sz w:val="22"/>
          <w:vertAlign w:val="superscript"/>
          <w:lang w:eastAsia="ko-KR"/>
        </w:rPr>
        <w:t>nd</w:t>
      </w:r>
      <w:r w:rsidR="00870E33">
        <w:rPr>
          <w:rFonts w:eastAsia="맑은 고딕"/>
          <w:sz w:val="22"/>
          <w:lang w:eastAsia="ko-KR"/>
        </w:rPr>
        <w:t xml:space="preserve"> SCI indicator to indicate the form/contents of 2</w:t>
      </w:r>
      <w:r w:rsidR="00870E33" w:rsidRPr="00E4755C">
        <w:rPr>
          <w:rFonts w:eastAsia="맑은 고딕"/>
          <w:sz w:val="22"/>
          <w:vertAlign w:val="superscript"/>
          <w:lang w:eastAsia="ko-KR"/>
        </w:rPr>
        <w:t>nd</w:t>
      </w:r>
      <w:r w:rsidR="00870E33">
        <w:rPr>
          <w:rFonts w:eastAsia="맑은 고딕"/>
          <w:sz w:val="22"/>
          <w:lang w:eastAsia="ko-KR"/>
        </w:rPr>
        <w:t xml:space="preserve"> SCI. Considering 8-bit CRC, the total payload size to be conveyed on PSCCH can be 34 bits. Meanwhile, 2</w:t>
      </w:r>
      <w:r w:rsidR="00870E33" w:rsidRPr="00E4755C">
        <w:rPr>
          <w:rFonts w:eastAsia="맑은 고딕"/>
          <w:sz w:val="22"/>
          <w:vertAlign w:val="superscript"/>
          <w:lang w:eastAsia="ko-KR"/>
        </w:rPr>
        <w:t>nd</w:t>
      </w:r>
      <w:r w:rsidR="00870E33">
        <w:rPr>
          <w:rFonts w:eastAsia="맑은 고딕"/>
          <w:sz w:val="22"/>
          <w:lang w:eastAsia="ko-KR"/>
        </w:rPr>
        <w:t xml:space="preserve"> SCI can include remaining SCI fields required for PSSCH decoding</w:t>
      </w:r>
      <w:r w:rsidR="00C40DC7">
        <w:rPr>
          <w:rFonts w:eastAsia="맑은 고딕"/>
          <w:sz w:val="22"/>
          <w:lang w:eastAsia="ko-KR"/>
        </w:rPr>
        <w:t>/other purposes (e.g. CQI/RI measurement/reporting)</w:t>
      </w:r>
      <w:r w:rsidR="00870E33">
        <w:rPr>
          <w:rFonts w:eastAsia="맑은 고딕"/>
          <w:sz w:val="22"/>
          <w:lang w:eastAsia="ko-KR"/>
        </w:rPr>
        <w:t xml:space="preserve"> and can be mapped on PSSCH resource. In other words, it can be considered that 2</w:t>
      </w:r>
      <w:r w:rsidR="00870E33" w:rsidRPr="00E4755C">
        <w:rPr>
          <w:rFonts w:eastAsia="맑은 고딕"/>
          <w:sz w:val="22"/>
          <w:vertAlign w:val="superscript"/>
          <w:lang w:eastAsia="ko-KR"/>
        </w:rPr>
        <w:t>nd</w:t>
      </w:r>
      <w:r w:rsidR="00870E33">
        <w:rPr>
          <w:rFonts w:eastAsia="맑은 고딕"/>
          <w:sz w:val="22"/>
          <w:lang w:eastAsia="ko-KR"/>
        </w:rPr>
        <w:t xml:space="preserve"> SCI can be mapped across multiple sub-channels depending on PSSCH allocation. </w:t>
      </w:r>
    </w:p>
    <w:p w:rsidR="00870E33" w:rsidRDefault="00A92FBA" w:rsidP="00A92FBA">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The DMRS of the PSCCH can be designed similar to the NR PDCCH. Three REs per RB are mapped to DMRS. </w:t>
      </w:r>
      <w:r w:rsidR="00C57919">
        <w:rPr>
          <w:rFonts w:eastAsia="맑은 고딕"/>
          <w:sz w:val="22"/>
          <w:lang w:eastAsia="ko-KR"/>
        </w:rPr>
        <w:t xml:space="preserve">Depending on the time-domain pattern of PSCCH DMRS, it is possible to further increase the number of REs to be used for PSCCH data mapping. To be specific, PSCCH DMRS can be transmitted in a subset of symbols for PSCCH as shown in Figure 4. Considering high speed environment in NR V2X, PSCCH DMRS can be mapped in the middle of the symbol duration for PSCCH. </w:t>
      </w:r>
    </w:p>
    <w:p w:rsidR="00870E33" w:rsidRDefault="00870E33" w:rsidP="00E4755C">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3</w:t>
      </w:r>
      <w:r w:rsidRPr="001C245C">
        <w:rPr>
          <w:rFonts w:eastAsia="바탕" w:hint="eastAsia"/>
          <w:b/>
          <w:i/>
          <w:sz w:val="22"/>
          <w:szCs w:val="22"/>
          <w:lang w:eastAsia="ko-KR"/>
        </w:rPr>
        <w:t xml:space="preserve">: </w:t>
      </w:r>
      <w:r w:rsidRPr="00870E33">
        <w:rPr>
          <w:rFonts w:eastAsia="바탕"/>
          <w:b/>
          <w:i/>
          <w:sz w:val="22"/>
          <w:szCs w:val="22"/>
          <w:lang w:eastAsia="ko-KR"/>
        </w:rPr>
        <w:t>For PSCCH DMRS pattern in frequency domain, NR PDCCH DMRS pattern in frequency domain is reused.</w:t>
      </w:r>
    </w:p>
    <w:p w:rsidR="00870E33" w:rsidRDefault="00870E33" w:rsidP="00870E33">
      <w:pPr>
        <w:pStyle w:val="LGTdoc"/>
        <w:numPr>
          <w:ilvl w:val="0"/>
          <w:numId w:val="43"/>
        </w:numPr>
        <w:spacing w:after="180" w:line="240" w:lineRule="auto"/>
        <w:rPr>
          <w:b/>
          <w:i/>
          <w:iCs/>
          <w:szCs w:val="22"/>
        </w:rPr>
      </w:pPr>
      <w:r w:rsidRPr="00870E33">
        <w:rPr>
          <w:b/>
          <w:i/>
          <w:iCs/>
          <w:szCs w:val="22"/>
        </w:rPr>
        <w:t>FFS: PSCCH DMRS pattern in time domain.</w:t>
      </w:r>
    </w:p>
    <w:p w:rsidR="00870E33" w:rsidRDefault="00870E33" w:rsidP="00E4755C">
      <w:pPr>
        <w:spacing w:before="120" w:after="0" w:line="240" w:lineRule="auto"/>
        <w:ind w:left="258" w:hangingChars="129" w:hanging="258"/>
        <w:jc w:val="center"/>
        <w:rPr>
          <w:rFonts w:eastAsia="맑은 고딕"/>
          <w:sz w:val="22"/>
          <w:lang w:eastAsia="ko-KR"/>
        </w:rPr>
      </w:pPr>
      <w:r w:rsidRPr="00B06CF3">
        <w:rPr>
          <w:noProof/>
          <w:lang w:eastAsia="ko-KR"/>
        </w:rPr>
        <w:drawing>
          <wp:inline distT="0" distB="0" distL="0" distR="0" wp14:anchorId="4A999A6C" wp14:editId="01C60831">
            <wp:extent cx="1425500" cy="2541905"/>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63199"/>
                    <a:stretch/>
                  </pic:blipFill>
                  <pic:spPr bwMode="auto">
                    <a:xfrm>
                      <a:off x="0" y="0"/>
                      <a:ext cx="1425500" cy="2541905"/>
                    </a:xfrm>
                    <a:prstGeom prst="rect">
                      <a:avLst/>
                    </a:prstGeom>
                    <a:noFill/>
                    <a:ln>
                      <a:noFill/>
                    </a:ln>
                    <a:extLst>
                      <a:ext uri="{53640926-AAD7-44D8-BBD7-CCE9431645EC}">
                        <a14:shadowObscured xmlns:a14="http://schemas.microsoft.com/office/drawing/2010/main"/>
                      </a:ext>
                    </a:extLst>
                  </pic:spPr>
                </pic:pic>
              </a:graphicData>
            </a:graphic>
          </wp:inline>
        </w:drawing>
      </w:r>
    </w:p>
    <w:p w:rsidR="00870E33" w:rsidRPr="005405BA" w:rsidRDefault="00870E33" w:rsidP="00E4755C">
      <w:pPr>
        <w:spacing w:before="0" w:after="120" w:line="240" w:lineRule="auto"/>
        <w:ind w:left="284" w:hangingChars="129"/>
        <w:jc w:val="center"/>
        <w:rPr>
          <w:rFonts w:eastAsia="맑은 고딕"/>
          <w:b/>
          <w:sz w:val="22"/>
          <w:lang w:eastAsia="ko-KR"/>
        </w:rPr>
      </w:pPr>
      <w:r w:rsidRPr="005405BA">
        <w:rPr>
          <w:rFonts w:eastAsia="맑은 고딕" w:hint="eastAsia"/>
          <w:b/>
          <w:sz w:val="22"/>
          <w:lang w:eastAsia="ko-KR"/>
        </w:rPr>
        <w:t xml:space="preserve">Figure 4: </w:t>
      </w:r>
      <w:r>
        <w:rPr>
          <w:rFonts w:eastAsia="맑은 고딕"/>
          <w:b/>
          <w:sz w:val="22"/>
          <w:lang w:eastAsia="ko-KR"/>
        </w:rPr>
        <w:t>Example of PSCCH DMRS pattern.</w:t>
      </w:r>
    </w:p>
    <w:p w:rsidR="00870E33" w:rsidRDefault="00960A82" w:rsidP="00A92FB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According to the design criteria for </w:t>
      </w:r>
      <w:r>
        <w:rPr>
          <w:rFonts w:eastAsia="맑은 고딕"/>
          <w:sz w:val="22"/>
          <w:lang w:eastAsia="ko-KR"/>
        </w:rPr>
        <w:t xml:space="preserve">PSCCH </w:t>
      </w:r>
      <w:r>
        <w:rPr>
          <w:rFonts w:eastAsia="맑은 고딕" w:hint="eastAsia"/>
          <w:sz w:val="22"/>
          <w:lang w:eastAsia="ko-KR"/>
        </w:rPr>
        <w:t>DMRS sequence generation</w:t>
      </w:r>
      <w:r w:rsidR="00D14716">
        <w:rPr>
          <w:rFonts w:eastAsia="맑은 고딕"/>
          <w:sz w:val="22"/>
          <w:lang w:eastAsia="ko-KR"/>
        </w:rPr>
        <w:t xml:space="preserve"> in LTE</w:t>
      </w:r>
      <w:r>
        <w:rPr>
          <w:rFonts w:eastAsia="맑은 고딕" w:hint="eastAsia"/>
          <w:sz w:val="22"/>
          <w:lang w:eastAsia="ko-KR"/>
        </w:rPr>
        <w:t xml:space="preserve">, </w:t>
      </w:r>
      <w:r w:rsidR="00D14716">
        <w:rPr>
          <w:rFonts w:eastAsia="맑은 고딕"/>
          <w:sz w:val="22"/>
          <w:lang w:eastAsia="ko-KR"/>
        </w:rPr>
        <w:t xml:space="preserve">it is taken into account that the sequence randomization between NR Uu link and NR sidelink, multiple PSCCH DMRS can be CDMed for potential collision handling, and all the UEs can decode SCI conveyed on PSCCH at least for sensing operation. Unlike LTE, since NR sidelink uses CP-OFDM only, the DMRS sequence will be pseudo random sequence instead of CAZAK sequence. In this case, it can be considered to carefully redesign the random seed of the NR PDCCH DMRS sequence. </w:t>
      </w:r>
    </w:p>
    <w:p w:rsidR="00D14716" w:rsidRDefault="00D14716" w:rsidP="00D14716">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sidR="00CE174E">
        <w:rPr>
          <w:rFonts w:eastAsia="바탕"/>
          <w:b/>
          <w:i/>
          <w:sz w:val="22"/>
          <w:szCs w:val="22"/>
          <w:lang w:eastAsia="ko-KR"/>
        </w:rPr>
        <w:t>4</w:t>
      </w:r>
      <w:r w:rsidRPr="001C245C">
        <w:rPr>
          <w:rFonts w:eastAsia="바탕" w:hint="eastAsia"/>
          <w:b/>
          <w:i/>
          <w:sz w:val="22"/>
          <w:szCs w:val="22"/>
          <w:lang w:eastAsia="ko-KR"/>
        </w:rPr>
        <w:t xml:space="preserve">: </w:t>
      </w:r>
      <w:r w:rsidRPr="00D14716">
        <w:rPr>
          <w:rFonts w:eastAsia="바탕"/>
          <w:b/>
          <w:i/>
          <w:sz w:val="22"/>
          <w:szCs w:val="22"/>
          <w:lang w:eastAsia="ko-KR"/>
        </w:rPr>
        <w:t>For PSCCH DMRS sequence generation, the formula for NR PDCCH DMRS sequence is a starting point with following considerations:</w:t>
      </w:r>
    </w:p>
    <w:p w:rsidR="00D14716" w:rsidRDefault="00D14716" w:rsidP="00D14716">
      <w:pPr>
        <w:pStyle w:val="LGTdoc"/>
        <w:numPr>
          <w:ilvl w:val="0"/>
          <w:numId w:val="43"/>
        </w:numPr>
        <w:spacing w:after="180" w:line="240" w:lineRule="auto"/>
        <w:rPr>
          <w:b/>
          <w:i/>
          <w:iCs/>
          <w:szCs w:val="22"/>
        </w:rPr>
      </w:pPr>
      <w:r w:rsidRPr="00D14716">
        <w:rPr>
          <w:b/>
          <w:i/>
          <w:iCs/>
          <w:szCs w:val="22"/>
        </w:rPr>
        <w:lastRenderedPageBreak/>
        <w:t>Sequence randomization between NR Uu link and NR sidelink.</w:t>
      </w:r>
    </w:p>
    <w:p w:rsidR="00D14716" w:rsidRDefault="00D14716" w:rsidP="00D14716">
      <w:pPr>
        <w:pStyle w:val="LGTdoc"/>
        <w:numPr>
          <w:ilvl w:val="0"/>
          <w:numId w:val="43"/>
        </w:numPr>
        <w:spacing w:after="180" w:line="240" w:lineRule="auto"/>
        <w:rPr>
          <w:b/>
          <w:i/>
          <w:iCs/>
          <w:szCs w:val="22"/>
        </w:rPr>
      </w:pPr>
      <w:r w:rsidRPr="00D14716">
        <w:rPr>
          <w:b/>
          <w:i/>
          <w:iCs/>
          <w:szCs w:val="22"/>
        </w:rPr>
        <w:t>All the UE can decode SCI at least for sensing operation.</w:t>
      </w:r>
    </w:p>
    <w:p w:rsidR="00D14716" w:rsidRDefault="00D14716" w:rsidP="00D14716">
      <w:pPr>
        <w:pStyle w:val="LGTdoc"/>
        <w:numPr>
          <w:ilvl w:val="0"/>
          <w:numId w:val="43"/>
        </w:numPr>
        <w:spacing w:after="180" w:line="240" w:lineRule="auto"/>
        <w:rPr>
          <w:b/>
          <w:i/>
          <w:iCs/>
          <w:szCs w:val="22"/>
        </w:rPr>
      </w:pPr>
      <w:r w:rsidRPr="00D14716">
        <w:rPr>
          <w:b/>
          <w:i/>
          <w:iCs/>
          <w:szCs w:val="22"/>
        </w:rPr>
        <w:t>For collision handling, multiple PSCCH DMRS can be CDMed.</w:t>
      </w:r>
    </w:p>
    <w:p w:rsidR="00D14716" w:rsidRDefault="00D14716" w:rsidP="00E4755C">
      <w:pPr>
        <w:spacing w:before="120" w:after="120" w:line="240" w:lineRule="auto"/>
        <w:ind w:left="284" w:hangingChars="129"/>
        <w:rPr>
          <w:rFonts w:eastAsia="맑은 고딕"/>
          <w:sz w:val="22"/>
          <w:lang w:eastAsia="ko-KR"/>
        </w:rPr>
      </w:pPr>
    </w:p>
    <w:p w:rsidR="00D14716" w:rsidRPr="00D14716" w:rsidRDefault="00D14716" w:rsidP="00D14716">
      <w:pPr>
        <w:spacing w:before="120" w:after="120" w:line="240" w:lineRule="auto"/>
        <w:ind w:left="0" w:firstLineChars="250" w:firstLine="550"/>
        <w:rPr>
          <w:rFonts w:eastAsia="맑은 고딕"/>
          <w:sz w:val="22"/>
          <w:lang w:eastAsia="ko-KR"/>
        </w:rPr>
      </w:pPr>
      <w:r>
        <w:rPr>
          <w:rFonts w:eastAsia="맑은 고딕"/>
          <w:sz w:val="22"/>
          <w:lang w:eastAsia="ko-KR"/>
        </w:rPr>
        <w:t>In a similar manner, PSSCH scrambling sequence can be designed considering the sequence randomization between NR Uu link and NR sidelink, and all the UEs can decode SCI conveyed on PSCCH at least for sensing operation.</w:t>
      </w:r>
    </w:p>
    <w:p w:rsidR="00D14716" w:rsidRDefault="00D14716" w:rsidP="00D14716">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sidR="00CE174E">
        <w:rPr>
          <w:rFonts w:eastAsia="바탕"/>
          <w:b/>
          <w:i/>
          <w:sz w:val="22"/>
          <w:szCs w:val="22"/>
          <w:lang w:eastAsia="ko-KR"/>
        </w:rPr>
        <w:t>5</w:t>
      </w:r>
      <w:r w:rsidRPr="001C245C">
        <w:rPr>
          <w:rFonts w:eastAsia="바탕" w:hint="eastAsia"/>
          <w:b/>
          <w:i/>
          <w:sz w:val="22"/>
          <w:szCs w:val="22"/>
          <w:lang w:eastAsia="ko-KR"/>
        </w:rPr>
        <w:t xml:space="preserve">: </w:t>
      </w:r>
      <w:r w:rsidRPr="00D14716">
        <w:rPr>
          <w:rFonts w:eastAsia="바탕"/>
          <w:b/>
          <w:i/>
          <w:sz w:val="22"/>
          <w:szCs w:val="22"/>
          <w:lang w:eastAsia="ko-KR"/>
        </w:rPr>
        <w:t>For PSCCH scrambling sequence generation, the formula for NR PDCCH scrambling sequence is a starting point with following considerations:</w:t>
      </w:r>
    </w:p>
    <w:p w:rsidR="00D14716" w:rsidRDefault="00D14716" w:rsidP="00D14716">
      <w:pPr>
        <w:pStyle w:val="LGTdoc"/>
        <w:numPr>
          <w:ilvl w:val="0"/>
          <w:numId w:val="43"/>
        </w:numPr>
        <w:spacing w:after="180" w:line="240" w:lineRule="auto"/>
        <w:rPr>
          <w:b/>
          <w:i/>
          <w:iCs/>
          <w:szCs w:val="22"/>
        </w:rPr>
      </w:pPr>
      <w:r w:rsidRPr="00D14716">
        <w:rPr>
          <w:b/>
          <w:i/>
          <w:iCs/>
          <w:szCs w:val="22"/>
        </w:rPr>
        <w:t>Sequence randomization between NR Uu link and NR sidelink.</w:t>
      </w:r>
    </w:p>
    <w:p w:rsidR="00D14716" w:rsidRDefault="00D14716" w:rsidP="00D14716">
      <w:pPr>
        <w:pStyle w:val="LGTdoc"/>
        <w:numPr>
          <w:ilvl w:val="0"/>
          <w:numId w:val="43"/>
        </w:numPr>
        <w:spacing w:after="180" w:line="240" w:lineRule="auto"/>
        <w:rPr>
          <w:b/>
          <w:i/>
          <w:iCs/>
          <w:szCs w:val="22"/>
        </w:rPr>
      </w:pPr>
      <w:r w:rsidRPr="00D14716">
        <w:rPr>
          <w:b/>
          <w:i/>
          <w:iCs/>
          <w:szCs w:val="22"/>
        </w:rPr>
        <w:t>All the UE can decode SCI at least for sensing operation.</w:t>
      </w:r>
    </w:p>
    <w:p w:rsidR="00A92FBA" w:rsidRDefault="00A92FBA" w:rsidP="00A92FBA">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PSCCH transmission scheme, PDCCH transmission scheme can be considered as a starting point. In this case, 1 TX antenna port with transparent diversity scheme can be considered as a baseline. </w:t>
      </w:r>
    </w:p>
    <w:p w:rsidR="00A92FBA" w:rsidRPr="00E4755C" w:rsidRDefault="006C6B49" w:rsidP="00C40DC7">
      <w:pPr>
        <w:ind w:left="0" w:firstLineChars="250" w:firstLine="550"/>
        <w:rPr>
          <w:rFonts w:eastAsiaTheme="minorEastAsia"/>
          <w:sz w:val="22"/>
          <w:lang w:eastAsia="ko-KR"/>
        </w:rPr>
      </w:pPr>
      <w:r w:rsidRPr="00E4755C">
        <w:rPr>
          <w:rFonts w:eastAsiaTheme="minorEastAsia"/>
          <w:sz w:val="22"/>
          <w:lang w:eastAsia="ko-KR"/>
        </w:rPr>
        <w:t xml:space="preserve">In short, regarding SCI and PSCCH design, it is necessary to carefully investigate the required number </w:t>
      </w:r>
      <w:r w:rsidR="003A0C07" w:rsidRPr="00E4755C">
        <w:rPr>
          <w:rFonts w:eastAsiaTheme="minorEastAsia"/>
          <w:sz w:val="22"/>
          <w:lang w:eastAsia="ko-KR"/>
        </w:rPr>
        <w:t>of symbols and RBs</w:t>
      </w:r>
      <w:r w:rsidR="003A0C07">
        <w:rPr>
          <w:rFonts w:eastAsiaTheme="minorEastAsia"/>
          <w:sz w:val="22"/>
          <w:lang w:eastAsia="ko-KR"/>
        </w:rPr>
        <w:t xml:space="preserve"> considering target PSCCH coverage, impact on </w:t>
      </w:r>
      <w:r w:rsidR="00C40DC7">
        <w:rPr>
          <w:rFonts w:eastAsiaTheme="minorEastAsia"/>
          <w:sz w:val="22"/>
          <w:lang w:eastAsia="ko-KR"/>
        </w:rPr>
        <w:t xml:space="preserve">the </w:t>
      </w:r>
      <w:r w:rsidR="003A0C07">
        <w:rPr>
          <w:rFonts w:eastAsiaTheme="minorEastAsia"/>
          <w:sz w:val="22"/>
          <w:lang w:eastAsia="ko-KR"/>
        </w:rPr>
        <w:t>sub-channel size, and latency requirement. Since PSCCH design will affect to PSSCH DMRS pattern, power control for PSCCH/PSSCH, multiplexing between PSCCH and PSSCH</w:t>
      </w:r>
      <w:r w:rsidR="00C40DC7">
        <w:rPr>
          <w:rFonts w:eastAsiaTheme="minorEastAsia"/>
          <w:sz w:val="22"/>
          <w:lang w:eastAsia="ko-KR"/>
        </w:rPr>
        <w:t>, and DCI for NR sidelink scheduling</w:t>
      </w:r>
      <w:r w:rsidR="003A0C07">
        <w:rPr>
          <w:rFonts w:eastAsiaTheme="minorEastAsia"/>
          <w:sz w:val="22"/>
          <w:lang w:eastAsia="ko-KR"/>
        </w:rPr>
        <w:t xml:space="preserve">, </w:t>
      </w:r>
      <w:r w:rsidR="003D3AD9">
        <w:rPr>
          <w:rFonts w:eastAsiaTheme="minorEastAsia"/>
          <w:sz w:val="22"/>
          <w:lang w:eastAsia="ko-KR"/>
        </w:rPr>
        <w:t xml:space="preserve">it is necessary to prioritize PSCCH and SCI design. </w:t>
      </w:r>
    </w:p>
    <w:p w:rsidR="006C6B49" w:rsidRPr="00F813C6" w:rsidRDefault="00C40DC7" w:rsidP="00C40DC7">
      <w:pPr>
        <w:ind w:left="0" w:firstLine="0"/>
        <w:rPr>
          <w:rFonts w:eastAsiaTheme="minorEastAsia"/>
          <w:b/>
          <w:i/>
          <w:sz w:val="22"/>
          <w:lang w:eastAsia="ko-KR"/>
        </w:rPr>
      </w:pPr>
      <w:r w:rsidRPr="00F813C6">
        <w:rPr>
          <w:rFonts w:eastAsiaTheme="minorEastAsia" w:hint="eastAsia"/>
          <w:b/>
          <w:i/>
          <w:sz w:val="22"/>
          <w:lang w:eastAsia="ko-KR"/>
        </w:rPr>
        <w:t xml:space="preserve">Proposal 6: </w:t>
      </w:r>
      <w:r w:rsidRPr="00F813C6">
        <w:rPr>
          <w:rFonts w:eastAsiaTheme="minorEastAsia"/>
          <w:b/>
          <w:i/>
          <w:sz w:val="22"/>
          <w:lang w:eastAsia="ko-KR"/>
        </w:rPr>
        <w:t xml:space="preserve">Prioritize SCI and PSCCH design with respect to the range of the number of symbols and RBs considering target PSCCH coverage, impact on the sub-channel size, and latency requirement. </w:t>
      </w:r>
    </w:p>
    <w:p w:rsidR="00C40DC7" w:rsidRDefault="00C40DC7" w:rsidP="00C40DC7">
      <w:pPr>
        <w:ind w:left="0" w:firstLine="0"/>
        <w:rPr>
          <w:rFonts w:eastAsiaTheme="minorEastAsia"/>
          <w:lang w:eastAsia="ko-KR"/>
        </w:rPr>
      </w:pPr>
    </w:p>
    <w:p w:rsidR="00252144" w:rsidRDefault="00252144" w:rsidP="00E4755C">
      <w:pPr>
        <w:pStyle w:val="1"/>
        <w:numPr>
          <w:ilvl w:val="3"/>
          <w:numId w:val="1"/>
        </w:numPr>
        <w:rPr>
          <w:rFonts w:eastAsia="바탕"/>
          <w:b/>
          <w:lang w:eastAsia="ko-KR"/>
        </w:rPr>
      </w:pPr>
      <w:r>
        <w:rPr>
          <w:rFonts w:eastAsia="바탕"/>
          <w:b/>
          <w:lang w:eastAsia="ko-KR"/>
        </w:rPr>
        <w:t>Multiplexing PSCCH and the associated PSSCH</w:t>
      </w:r>
    </w:p>
    <w:p w:rsidR="004F56C3" w:rsidRDefault="004F56C3" w:rsidP="00252144">
      <w:pPr>
        <w:spacing w:before="120" w:after="120" w:line="240" w:lineRule="auto"/>
        <w:ind w:left="0" w:firstLine="0"/>
        <w:rPr>
          <w:rFonts w:eastAsia="맑은 고딕"/>
          <w:sz w:val="22"/>
          <w:lang w:eastAsia="ko-KR"/>
        </w:rPr>
      </w:pPr>
      <w:r>
        <w:rPr>
          <w:rFonts w:eastAsia="맑은 고딕" w:hint="eastAsia"/>
          <w:sz w:val="22"/>
          <w:lang w:eastAsia="ko-KR"/>
        </w:rPr>
        <w:t xml:space="preserve">Regarding </w:t>
      </w:r>
      <w:r>
        <w:rPr>
          <w:rFonts w:eastAsia="맑은 고딕"/>
          <w:sz w:val="22"/>
          <w:lang w:eastAsia="ko-KR"/>
        </w:rPr>
        <w:t xml:space="preserve">the transient time according to PSCCH/PSSCH configuration options, RAN4 answers RAN1’s question as follows [6]: </w:t>
      </w:r>
    </w:p>
    <w:tbl>
      <w:tblPr>
        <w:tblStyle w:val="a7"/>
        <w:tblW w:w="0" w:type="auto"/>
        <w:tblLook w:val="04A0" w:firstRow="1" w:lastRow="0" w:firstColumn="1" w:lastColumn="0" w:noHBand="0" w:noVBand="1"/>
      </w:tblPr>
      <w:tblGrid>
        <w:gridCol w:w="9628"/>
      </w:tblGrid>
      <w:tr w:rsidR="004F56C3" w:rsidTr="004F56C3">
        <w:tc>
          <w:tcPr>
            <w:tcW w:w="9628" w:type="dxa"/>
          </w:tcPr>
          <w:p w:rsidR="004F56C3" w:rsidRPr="00E4755C" w:rsidRDefault="004F56C3" w:rsidP="00E4755C">
            <w:pPr>
              <w:pStyle w:val="ad"/>
              <w:numPr>
                <w:ilvl w:val="0"/>
                <w:numId w:val="59"/>
              </w:numPr>
              <w:wordWrap/>
              <w:autoSpaceDE/>
              <w:autoSpaceDN/>
              <w:spacing w:line="240" w:lineRule="exact"/>
              <w:ind w:leftChars="0" w:left="714" w:hanging="357"/>
              <w:rPr>
                <w:rFonts w:ascii="Times New Roman" w:hAnsi="Times New Roman" w:cs="Times New Roman"/>
                <w:b/>
                <w:color w:val="000000"/>
                <w:sz w:val="22"/>
                <w:szCs w:val="22"/>
                <w:lang w:val="en-GB" w:eastAsia="zh-CN"/>
              </w:rPr>
            </w:pPr>
            <w:r w:rsidRPr="00E4755C">
              <w:rPr>
                <w:rFonts w:ascii="Times New Roman" w:hAnsi="Times New Roman" w:cs="Times New Roman"/>
                <w:b/>
                <w:color w:val="000000"/>
                <w:sz w:val="22"/>
                <w:szCs w:val="22"/>
                <w:lang w:val="en-GB" w:eastAsia="zh-CN"/>
              </w:rPr>
              <w:t xml:space="preserve">Questions : </w:t>
            </w:r>
            <w:r w:rsidRPr="00E4755C">
              <w:rPr>
                <w:rFonts w:ascii="Times New Roman" w:eastAsia="맑은 고딕" w:hAnsi="Times New Roman" w:cs="Times New Roman"/>
                <w:sz w:val="22"/>
                <w:szCs w:val="22"/>
              </w:rPr>
              <w:t>RAN1 would like to ask the following questions for options 1A, 1B, and 3 when the total transmit power does not change between the last symbol containing PSCCH and the following symbol:</w:t>
            </w:r>
          </w:p>
          <w:p w:rsidR="004F56C3" w:rsidRPr="00E4755C" w:rsidRDefault="004F56C3" w:rsidP="00E4755C">
            <w:pPr>
              <w:numPr>
                <w:ilvl w:val="1"/>
                <w:numId w:val="59"/>
              </w:numPr>
              <w:overflowPunct w:val="0"/>
              <w:autoSpaceDE w:val="0"/>
              <w:autoSpaceDN w:val="0"/>
              <w:adjustRightInd w:val="0"/>
              <w:spacing w:before="0" w:after="0" w:line="240" w:lineRule="exact"/>
              <w:jc w:val="left"/>
              <w:textAlignment w:val="baseline"/>
              <w:rPr>
                <w:rFonts w:eastAsia="맑은 고딕"/>
                <w:sz w:val="22"/>
                <w:szCs w:val="22"/>
              </w:rPr>
            </w:pPr>
            <w:r w:rsidRPr="00E4755C">
              <w:rPr>
                <w:rFonts w:eastAsia="맑은 고딕"/>
                <w:sz w:val="22"/>
                <w:szCs w:val="22"/>
              </w:rPr>
              <w:t>Q1: Whether transient period is needed (if so, how much) if power spectral density is different between the last symbol containing PSCCH and the following symbol</w:t>
            </w:r>
          </w:p>
          <w:p w:rsidR="004F56C3" w:rsidRPr="00E4755C" w:rsidRDefault="004F56C3" w:rsidP="00E4755C">
            <w:pPr>
              <w:numPr>
                <w:ilvl w:val="1"/>
                <w:numId w:val="59"/>
              </w:numPr>
              <w:autoSpaceDE w:val="0"/>
              <w:autoSpaceDN w:val="0"/>
              <w:adjustRightInd w:val="0"/>
              <w:spacing w:before="0" w:after="0" w:line="240" w:lineRule="exact"/>
              <w:jc w:val="left"/>
              <w:rPr>
                <w:rFonts w:eastAsia="맑은 고딕"/>
                <w:sz w:val="22"/>
                <w:szCs w:val="22"/>
              </w:rPr>
            </w:pPr>
            <w:r w:rsidRPr="00E4755C">
              <w:rPr>
                <w:rFonts w:eastAsia="맑은 고딕"/>
                <w:sz w:val="22"/>
                <w:szCs w:val="22"/>
              </w:rPr>
              <w:t>A1: Yes, in case of RB configuration or total transmit power change, transient period is needed, which could result in phase discontinuity for PSSCH.</w:t>
            </w:r>
          </w:p>
          <w:p w:rsidR="004F56C3" w:rsidRPr="00E4755C" w:rsidRDefault="004F56C3" w:rsidP="00E4755C">
            <w:pPr>
              <w:overflowPunct w:val="0"/>
              <w:autoSpaceDE w:val="0"/>
              <w:autoSpaceDN w:val="0"/>
              <w:adjustRightInd w:val="0"/>
              <w:spacing w:before="0" w:after="0" w:line="240" w:lineRule="exact"/>
              <w:ind w:left="1800"/>
              <w:textAlignment w:val="baseline"/>
              <w:rPr>
                <w:rFonts w:eastAsia="맑은 고딕"/>
                <w:sz w:val="22"/>
                <w:szCs w:val="22"/>
              </w:rPr>
            </w:pPr>
            <w:r w:rsidRPr="00E4755C">
              <w:rPr>
                <w:rFonts w:eastAsia="맑은 고딕"/>
                <w:sz w:val="22"/>
                <w:szCs w:val="22"/>
              </w:rPr>
              <w:t xml:space="preserve">Basically, RAN4 define transient period as shown in section 6.3.3 in TS38.101-1  </w:t>
            </w:r>
          </w:p>
          <w:p w:rsidR="004F56C3" w:rsidRPr="00E4755C" w:rsidRDefault="004F56C3" w:rsidP="00E4755C">
            <w:pPr>
              <w:overflowPunct w:val="0"/>
              <w:autoSpaceDE w:val="0"/>
              <w:autoSpaceDN w:val="0"/>
              <w:adjustRightInd w:val="0"/>
              <w:spacing w:before="0" w:after="0" w:line="240" w:lineRule="exact"/>
              <w:ind w:left="1797"/>
              <w:textAlignment w:val="baseline"/>
              <w:rPr>
                <w:rFonts w:eastAsia="맑은 고딕"/>
                <w:sz w:val="22"/>
                <w:szCs w:val="22"/>
              </w:rPr>
            </w:pPr>
            <w:r w:rsidRPr="00E4755C">
              <w:rPr>
                <w:rFonts w:eastAsia="맑은 고딕"/>
                <w:sz w:val="22"/>
                <w:szCs w:val="22"/>
              </w:rPr>
              <w:t>between transmit OFF power and transmit ON power symbols (transmit ON/OFF)</w:t>
            </w:r>
          </w:p>
          <w:p w:rsidR="004F56C3" w:rsidRPr="00E4755C" w:rsidRDefault="004F56C3" w:rsidP="00E4755C">
            <w:pPr>
              <w:overflowPunct w:val="0"/>
              <w:autoSpaceDE w:val="0"/>
              <w:autoSpaceDN w:val="0"/>
              <w:adjustRightInd w:val="0"/>
              <w:spacing w:before="0" w:line="240" w:lineRule="exact"/>
              <w:ind w:left="1797"/>
              <w:textAlignment w:val="baseline"/>
              <w:rPr>
                <w:sz w:val="22"/>
                <w:szCs w:val="22"/>
              </w:rPr>
            </w:pPr>
            <w:r w:rsidRPr="00E4755C">
              <w:rPr>
                <w:rFonts w:eastAsia="맑은 고딕"/>
                <w:sz w:val="22"/>
                <w:szCs w:val="22"/>
              </w:rPr>
              <w:t>between continuous ON-power transmissions with power change or RB hopping is applied.</w:t>
            </w:r>
          </w:p>
          <w:p w:rsidR="004F56C3" w:rsidRPr="00E4755C" w:rsidRDefault="004F56C3" w:rsidP="00E4755C">
            <w:pPr>
              <w:numPr>
                <w:ilvl w:val="1"/>
                <w:numId w:val="59"/>
              </w:numPr>
              <w:overflowPunct w:val="0"/>
              <w:autoSpaceDE w:val="0"/>
              <w:autoSpaceDN w:val="0"/>
              <w:adjustRightInd w:val="0"/>
              <w:spacing w:after="0" w:line="240" w:lineRule="exact"/>
              <w:ind w:left="1434" w:hanging="357"/>
              <w:jc w:val="left"/>
              <w:textAlignment w:val="baseline"/>
              <w:rPr>
                <w:rFonts w:eastAsia="맑은 고딕"/>
                <w:sz w:val="22"/>
                <w:szCs w:val="22"/>
              </w:rPr>
            </w:pPr>
            <w:r w:rsidRPr="00E4755C">
              <w:rPr>
                <w:rFonts w:eastAsia="맑은 고딕"/>
                <w:sz w:val="22"/>
                <w:szCs w:val="22"/>
              </w:rPr>
              <w:t>Q2: Whether transient period is needed (if so, how much) if PSCCH and PSSCH use different frequency location and/or resource size in option 1B and 3</w:t>
            </w:r>
          </w:p>
          <w:p w:rsidR="004F56C3" w:rsidRPr="00E4755C" w:rsidRDefault="004F56C3" w:rsidP="00E4755C">
            <w:pPr>
              <w:numPr>
                <w:ilvl w:val="1"/>
                <w:numId w:val="59"/>
              </w:numPr>
              <w:overflowPunct w:val="0"/>
              <w:autoSpaceDE w:val="0"/>
              <w:autoSpaceDN w:val="0"/>
              <w:adjustRightInd w:val="0"/>
              <w:spacing w:before="0" w:after="0" w:line="240" w:lineRule="exact"/>
              <w:jc w:val="left"/>
              <w:textAlignment w:val="baseline"/>
              <w:rPr>
                <w:rFonts w:eastAsia="맑은 고딕"/>
                <w:sz w:val="22"/>
                <w:szCs w:val="22"/>
              </w:rPr>
            </w:pPr>
            <w:r w:rsidRPr="00E4755C">
              <w:rPr>
                <w:rFonts w:eastAsia="맑은 고딕"/>
                <w:sz w:val="22"/>
                <w:szCs w:val="22"/>
              </w:rPr>
              <w:t>A2: The answer as follow according to PSCCH/PSSCH configurations</w:t>
            </w:r>
          </w:p>
          <w:p w:rsidR="004F56C3" w:rsidRPr="00E4755C" w:rsidRDefault="004F56C3" w:rsidP="00E4755C">
            <w:pPr>
              <w:pStyle w:val="ad"/>
              <w:numPr>
                <w:ilvl w:val="0"/>
                <w:numId w:val="60"/>
              </w:numPr>
              <w:wordWrap/>
              <w:overflowPunct w:val="0"/>
              <w:adjustRightInd w:val="0"/>
              <w:spacing w:before="0" w:line="240" w:lineRule="exact"/>
              <w:ind w:leftChars="0"/>
              <w:jc w:val="left"/>
              <w:textAlignment w:val="baseline"/>
              <w:rPr>
                <w:rFonts w:ascii="Times New Roman" w:eastAsia="맑은 고딕" w:hAnsi="Times New Roman" w:cs="Times New Roman"/>
                <w:sz w:val="22"/>
                <w:szCs w:val="22"/>
              </w:rPr>
            </w:pPr>
            <w:r w:rsidRPr="00E4755C">
              <w:rPr>
                <w:rFonts w:ascii="Times New Roman" w:eastAsia="맑은 고딕" w:hAnsi="Times New Roman" w:cs="Times New Roman"/>
                <w:sz w:val="22"/>
                <w:szCs w:val="22"/>
              </w:rPr>
              <w:t xml:space="preserve">Option 1B could result in a different RB configuration (location and/or Size), power spectral density for control than that for data. This could result in a different MPR and AMPR for control and data. Hence, this option needs a transient period. </w:t>
            </w:r>
          </w:p>
          <w:p w:rsidR="004F56C3" w:rsidRPr="00E4755C" w:rsidRDefault="004F56C3" w:rsidP="00E4755C">
            <w:pPr>
              <w:pStyle w:val="ad"/>
              <w:numPr>
                <w:ilvl w:val="0"/>
                <w:numId w:val="60"/>
              </w:numPr>
              <w:wordWrap/>
              <w:overflowPunct w:val="0"/>
              <w:adjustRightInd w:val="0"/>
              <w:spacing w:before="0" w:after="240" w:line="240" w:lineRule="exact"/>
              <w:ind w:leftChars="0"/>
              <w:jc w:val="left"/>
              <w:textAlignment w:val="baseline"/>
              <w:rPr>
                <w:rFonts w:ascii="Times New Roman" w:eastAsia="맑은 고딕" w:hAnsi="Times New Roman" w:cs="Times New Roman"/>
                <w:sz w:val="22"/>
                <w:szCs w:val="22"/>
              </w:rPr>
            </w:pPr>
            <w:r w:rsidRPr="00E4755C">
              <w:rPr>
                <w:rFonts w:ascii="Times New Roman" w:eastAsia="맑은 고딕" w:hAnsi="Times New Roman" w:cs="Times New Roman"/>
                <w:sz w:val="22"/>
                <w:szCs w:val="22"/>
              </w:rPr>
              <w:t xml:space="preserve">Option 3: This option will not need any transient period. In RAN4, MPR and AMPR should be derived for the entire slot and a single value of MPR/AMPR should be used for the entire slot. </w:t>
            </w:r>
          </w:p>
          <w:p w:rsidR="004F56C3" w:rsidRPr="00E4755C" w:rsidRDefault="004F56C3" w:rsidP="00E4755C">
            <w:pPr>
              <w:numPr>
                <w:ilvl w:val="1"/>
                <w:numId w:val="59"/>
              </w:numPr>
              <w:overflowPunct w:val="0"/>
              <w:autoSpaceDE w:val="0"/>
              <w:autoSpaceDN w:val="0"/>
              <w:adjustRightInd w:val="0"/>
              <w:spacing w:after="0" w:line="240" w:lineRule="exact"/>
              <w:jc w:val="left"/>
              <w:textAlignment w:val="baseline"/>
              <w:rPr>
                <w:rFonts w:eastAsia="맑은 고딕"/>
                <w:sz w:val="22"/>
                <w:szCs w:val="22"/>
              </w:rPr>
            </w:pPr>
            <w:r w:rsidRPr="00E4755C">
              <w:rPr>
                <w:rFonts w:eastAsia="맑은 고딕"/>
                <w:sz w:val="22"/>
                <w:szCs w:val="22"/>
              </w:rPr>
              <w:t>Q3: Whether there is any impact on the above questions due to different assumptions of amplifiers (e.g., for MIMO purpose, etc.)</w:t>
            </w:r>
          </w:p>
          <w:p w:rsidR="004F56C3" w:rsidRPr="00E4755C" w:rsidRDefault="004F56C3" w:rsidP="00E4755C">
            <w:pPr>
              <w:numPr>
                <w:ilvl w:val="1"/>
                <w:numId w:val="59"/>
              </w:numPr>
              <w:autoSpaceDE w:val="0"/>
              <w:autoSpaceDN w:val="0"/>
              <w:adjustRightInd w:val="0"/>
              <w:spacing w:before="0" w:after="0" w:line="240" w:lineRule="exact"/>
              <w:jc w:val="left"/>
              <w:rPr>
                <w:rFonts w:eastAsia="맑은 고딕"/>
                <w:sz w:val="22"/>
                <w:szCs w:val="22"/>
              </w:rPr>
            </w:pPr>
            <w:r w:rsidRPr="00E4755C">
              <w:rPr>
                <w:rFonts w:eastAsia="맑은 고딕"/>
                <w:sz w:val="22"/>
                <w:szCs w:val="22"/>
              </w:rPr>
              <w:t xml:space="preserve">A3: In the case where PSCCH is rank-1 and transmitted from one antenna only, while PSSCH is transmitted from both antennas, the transient period will be needed. It will result in phase discontinuity for PSSCH. </w:t>
            </w:r>
          </w:p>
          <w:p w:rsidR="004F56C3" w:rsidRPr="00E4755C" w:rsidRDefault="004F56C3" w:rsidP="00E4755C">
            <w:pPr>
              <w:autoSpaceDE w:val="0"/>
              <w:autoSpaceDN w:val="0"/>
              <w:adjustRightInd w:val="0"/>
              <w:spacing w:before="0" w:after="0" w:line="240" w:lineRule="exact"/>
              <w:ind w:leftChars="740" w:left="1764"/>
              <w:rPr>
                <w:rFonts w:eastAsia="맑은 고딕"/>
                <w:sz w:val="22"/>
                <w:szCs w:val="22"/>
              </w:rPr>
            </w:pPr>
            <w:r w:rsidRPr="00E4755C">
              <w:rPr>
                <w:rFonts w:eastAsia="맑은 고딕"/>
                <w:sz w:val="22"/>
                <w:szCs w:val="22"/>
              </w:rPr>
              <w:t>In the case where PSCCH and PSSCH are transmitted from same the antennas connectors, the answers to the above questions are not impacted.</w:t>
            </w:r>
          </w:p>
          <w:p w:rsidR="004F56C3" w:rsidRPr="00E4755C" w:rsidRDefault="004F56C3" w:rsidP="00E4755C">
            <w:pPr>
              <w:autoSpaceDE w:val="0"/>
              <w:autoSpaceDN w:val="0"/>
              <w:adjustRightInd w:val="0"/>
              <w:spacing w:before="0" w:after="0" w:line="240" w:lineRule="auto"/>
              <w:ind w:leftChars="740" w:left="1764"/>
              <w:jc w:val="center"/>
              <w:rPr>
                <w:rFonts w:eastAsia="맑은 고딕"/>
                <w:sz w:val="22"/>
                <w:szCs w:val="22"/>
              </w:rPr>
            </w:pPr>
            <w:r w:rsidRPr="00E4755C">
              <w:rPr>
                <w:rFonts w:eastAsia="맑은 고딕"/>
                <w:noProof/>
                <w:sz w:val="22"/>
                <w:szCs w:val="22"/>
                <w:lang w:eastAsia="ko-KR"/>
              </w:rPr>
              <w:drawing>
                <wp:inline distT="0" distB="0" distL="0" distR="0" wp14:anchorId="2534E2F2" wp14:editId="78F318A8">
                  <wp:extent cx="2057400" cy="1950983"/>
                  <wp:effectExtent l="0" t="0" r="0" b="0"/>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7400" cy="195098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4F56C3" w:rsidRPr="00E4755C" w:rsidRDefault="004F56C3" w:rsidP="00E4755C">
            <w:pPr>
              <w:numPr>
                <w:ilvl w:val="1"/>
                <w:numId w:val="59"/>
              </w:numPr>
              <w:overflowPunct w:val="0"/>
              <w:autoSpaceDE w:val="0"/>
              <w:autoSpaceDN w:val="0"/>
              <w:adjustRightInd w:val="0"/>
              <w:spacing w:after="0" w:line="240" w:lineRule="exact"/>
              <w:jc w:val="left"/>
              <w:textAlignment w:val="baseline"/>
              <w:rPr>
                <w:rFonts w:eastAsia="맑은 고딕"/>
                <w:sz w:val="22"/>
                <w:szCs w:val="22"/>
              </w:rPr>
            </w:pPr>
            <w:r w:rsidRPr="00E4755C">
              <w:rPr>
                <w:rFonts w:eastAsia="맑은 고딕"/>
                <w:sz w:val="22"/>
                <w:szCs w:val="22"/>
              </w:rPr>
              <w:t>Q4: Whether there are any other cases that require transient period (if so, how much)</w:t>
            </w:r>
          </w:p>
          <w:p w:rsidR="004F56C3" w:rsidRPr="00E4755C" w:rsidRDefault="004F56C3" w:rsidP="00E4755C">
            <w:pPr>
              <w:numPr>
                <w:ilvl w:val="1"/>
                <w:numId w:val="59"/>
              </w:numPr>
              <w:overflowPunct w:val="0"/>
              <w:autoSpaceDE w:val="0"/>
              <w:autoSpaceDN w:val="0"/>
              <w:adjustRightInd w:val="0"/>
              <w:spacing w:before="0" w:line="240" w:lineRule="exact"/>
              <w:jc w:val="left"/>
              <w:textAlignment w:val="baseline"/>
              <w:rPr>
                <w:rFonts w:eastAsia="맑은 고딕"/>
                <w:sz w:val="22"/>
                <w:szCs w:val="22"/>
              </w:rPr>
            </w:pPr>
            <w:r w:rsidRPr="00E4755C">
              <w:rPr>
                <w:rFonts w:eastAsia="맑은 고딕"/>
                <w:sz w:val="22"/>
                <w:szCs w:val="22"/>
              </w:rPr>
              <w:t>A4: RAN4 can provide additional analysis result once sidelink physical design becomes clearer</w:t>
            </w:r>
          </w:p>
        </w:tc>
      </w:tr>
    </w:tbl>
    <w:p w:rsidR="00335AD7" w:rsidRDefault="008900C0" w:rsidP="00E4755C">
      <w:pPr>
        <w:spacing w:before="120" w:after="120" w:line="240" w:lineRule="auto"/>
        <w:ind w:left="0" w:firstLineChars="250" w:firstLine="550"/>
        <w:rPr>
          <w:rFonts w:eastAsia="맑은 고딕"/>
          <w:sz w:val="22"/>
          <w:lang w:eastAsia="ko-KR"/>
        </w:rPr>
      </w:pPr>
      <w:r>
        <w:rPr>
          <w:rFonts w:eastAsia="맑은 고딕" w:hint="eastAsia"/>
          <w:sz w:val="22"/>
          <w:lang w:eastAsia="ko-KR"/>
        </w:rPr>
        <w:t>In this section, we compare</w:t>
      </w:r>
      <w:r>
        <w:rPr>
          <w:rFonts w:eastAsia="맑은 고딕"/>
          <w:sz w:val="22"/>
          <w:lang w:eastAsia="ko-KR"/>
        </w:rPr>
        <w:t xml:space="preserve"> Option 1</w:t>
      </w:r>
      <w:r w:rsidR="004A4549">
        <w:rPr>
          <w:rFonts w:eastAsia="맑은 고딕"/>
          <w:sz w:val="22"/>
          <w:lang w:eastAsia="ko-KR"/>
        </w:rPr>
        <w:t>b</w:t>
      </w:r>
      <w:r>
        <w:rPr>
          <w:rFonts w:eastAsia="맑은 고딕"/>
          <w:sz w:val="22"/>
          <w:lang w:eastAsia="ko-KR"/>
        </w:rPr>
        <w:t xml:space="preserve"> and Option 3 in terms of specification work load, transient period, and phase discontinuity. </w:t>
      </w:r>
    </w:p>
    <w:p w:rsidR="00902F3B" w:rsidRDefault="004A4549" w:rsidP="00E4755C">
      <w:pPr>
        <w:spacing w:before="120" w:after="120" w:line="240" w:lineRule="auto"/>
        <w:ind w:left="0" w:firstLineChars="250" w:firstLine="550"/>
        <w:rPr>
          <w:rFonts w:eastAsia="맑은 고딕"/>
          <w:sz w:val="22"/>
          <w:lang w:eastAsia="ko-KR"/>
        </w:rPr>
      </w:pPr>
      <w:r>
        <w:rPr>
          <w:rFonts w:eastAsia="맑은 고딕"/>
          <w:sz w:val="22"/>
          <w:lang w:eastAsia="ko-KR"/>
        </w:rPr>
        <w:t xml:space="preserve">Considering PSCCH coverage, PSD boosting can be considered for Option 3 while the total </w:t>
      </w:r>
      <w:r w:rsidR="00366E87">
        <w:rPr>
          <w:rFonts w:eastAsia="맑은 고딕"/>
          <w:sz w:val="22"/>
          <w:lang w:eastAsia="ko-KR"/>
        </w:rPr>
        <w:t xml:space="preserve">transmit power does not change </w:t>
      </w:r>
      <w:r w:rsidR="00BC5AA5">
        <w:rPr>
          <w:rFonts w:eastAsia="맑은 고딕"/>
          <w:sz w:val="22"/>
          <w:lang w:eastAsia="ko-KR"/>
        </w:rPr>
        <w:t xml:space="preserve">and </w:t>
      </w:r>
      <w:r w:rsidR="00BC5AA5">
        <w:rPr>
          <w:rFonts w:eastAsia="맑은 고딕" w:hint="eastAsia"/>
          <w:sz w:val="22"/>
          <w:lang w:eastAsia="ko-KR"/>
        </w:rPr>
        <w:t>PSCCH</w:t>
      </w:r>
      <w:r w:rsidR="00BC5AA5">
        <w:rPr>
          <w:rFonts w:eastAsia="맑은 고딕"/>
          <w:sz w:val="22"/>
          <w:lang w:eastAsia="ko-KR"/>
        </w:rPr>
        <w:t xml:space="preserve"> and </w:t>
      </w:r>
      <w:r w:rsidR="00BC5AA5">
        <w:rPr>
          <w:rFonts w:eastAsia="맑은 고딕" w:hint="eastAsia"/>
          <w:sz w:val="22"/>
          <w:lang w:eastAsia="ko-KR"/>
        </w:rPr>
        <w:t>PSSCH</w:t>
      </w:r>
      <w:r w:rsidR="00BC5AA5">
        <w:rPr>
          <w:rFonts w:eastAsia="맑은 고딕"/>
          <w:sz w:val="22"/>
          <w:lang w:eastAsia="ko-KR"/>
        </w:rPr>
        <w:t xml:space="preserve"> are transmitted from the same set of antennas </w:t>
      </w:r>
      <w:r w:rsidR="00366E87">
        <w:rPr>
          <w:rFonts w:eastAsia="맑은 고딕"/>
          <w:sz w:val="22"/>
          <w:lang w:eastAsia="ko-KR"/>
        </w:rPr>
        <w:t>to avoid the transient period. In this case, PSD for PSSCH could be different across different symbols depending on whether symbol contains PSCCH or not. For QAM demodulation, it is necessary to define mechanism to ensure that unicast RX UE knows the PSD ratio between different symbols</w:t>
      </w:r>
      <w:r w:rsidR="00BC5AA5">
        <w:rPr>
          <w:rFonts w:eastAsia="맑은 고딕"/>
          <w:sz w:val="22"/>
          <w:lang w:eastAsia="ko-KR"/>
        </w:rPr>
        <w:t xml:space="preserve">. </w:t>
      </w:r>
      <w:r w:rsidR="00902F3B">
        <w:rPr>
          <w:rFonts w:eastAsia="맑은 고딕"/>
          <w:sz w:val="22"/>
          <w:lang w:eastAsia="ko-KR"/>
        </w:rPr>
        <w:t xml:space="preserve">In addition, since UE transmit power will be shared by PSCCH and PSSCH, the PSCCH coverage could be restricted especially when the number of allocated sub-channels for PSSCH is large. </w:t>
      </w:r>
      <w:r w:rsidR="00BC5AA5">
        <w:rPr>
          <w:rFonts w:eastAsia="맑은 고딕"/>
          <w:sz w:val="22"/>
          <w:lang w:eastAsia="ko-KR"/>
        </w:rPr>
        <w:t xml:space="preserve">In this case, the specification work </w:t>
      </w:r>
      <w:r w:rsidR="00335AD7">
        <w:rPr>
          <w:rFonts w:eastAsia="맑은 고딕"/>
          <w:sz w:val="22"/>
          <w:lang w:eastAsia="ko-KR"/>
        </w:rPr>
        <w:t xml:space="preserve">load </w:t>
      </w:r>
      <w:r w:rsidR="00BC5AA5">
        <w:rPr>
          <w:rFonts w:eastAsia="맑은 고딕"/>
          <w:sz w:val="22"/>
          <w:lang w:eastAsia="ko-KR"/>
        </w:rPr>
        <w:t>for SL power control</w:t>
      </w:r>
      <w:r w:rsidR="00335AD7">
        <w:rPr>
          <w:rFonts w:eastAsia="맑은 고딕"/>
          <w:sz w:val="22"/>
          <w:lang w:eastAsia="ko-KR"/>
        </w:rPr>
        <w:t>/allocation</w:t>
      </w:r>
      <w:r w:rsidR="00BC5AA5">
        <w:rPr>
          <w:rFonts w:eastAsia="맑은 고딕"/>
          <w:sz w:val="22"/>
          <w:lang w:eastAsia="ko-KR"/>
        </w:rPr>
        <w:t xml:space="preserve"> could be </w:t>
      </w:r>
      <w:r w:rsidR="00F813C6">
        <w:rPr>
          <w:rFonts w:eastAsia="맑은 고딕"/>
          <w:sz w:val="22"/>
          <w:lang w:eastAsia="ko-KR"/>
        </w:rPr>
        <w:t xml:space="preserve">relatively </w:t>
      </w:r>
      <w:r w:rsidR="00BC5AA5">
        <w:rPr>
          <w:rFonts w:eastAsia="맑은 고딕"/>
          <w:sz w:val="22"/>
          <w:lang w:eastAsia="ko-KR"/>
        </w:rPr>
        <w:t xml:space="preserve">large. </w:t>
      </w:r>
    </w:p>
    <w:p w:rsidR="008900C0" w:rsidRDefault="00BC5AA5" w:rsidP="00E4755C">
      <w:pPr>
        <w:spacing w:before="120" w:after="120" w:line="240" w:lineRule="auto"/>
        <w:ind w:left="0" w:firstLineChars="250" w:firstLine="550"/>
        <w:rPr>
          <w:rFonts w:eastAsia="맑은 고딕"/>
          <w:sz w:val="22"/>
          <w:lang w:eastAsia="ko-KR"/>
        </w:rPr>
      </w:pPr>
      <w:r>
        <w:rPr>
          <w:rFonts w:eastAsia="맑은 고딕"/>
          <w:sz w:val="22"/>
          <w:lang w:eastAsia="ko-KR"/>
        </w:rPr>
        <w:t>Meanwhile, in case of Option 1b, the specification work for SL power control would be much simple since power control</w:t>
      </w:r>
      <w:r w:rsidR="00335AD7">
        <w:rPr>
          <w:rFonts w:eastAsia="맑은 고딕"/>
          <w:sz w:val="22"/>
          <w:lang w:eastAsia="ko-KR"/>
        </w:rPr>
        <w:t>/allocation</w:t>
      </w:r>
      <w:r>
        <w:rPr>
          <w:rFonts w:eastAsia="맑은 고딕"/>
          <w:sz w:val="22"/>
          <w:lang w:eastAsia="ko-KR"/>
        </w:rPr>
        <w:t xml:space="preserve"> for PSCCH and PSSCH can be performed independently. </w:t>
      </w:r>
      <w:r w:rsidR="00902F3B">
        <w:rPr>
          <w:rFonts w:eastAsia="맑은 고딕"/>
          <w:sz w:val="22"/>
          <w:lang w:eastAsia="ko-KR"/>
        </w:rPr>
        <w:t xml:space="preserve">Furthermore, since PSCCH transmission can use maximum UE transmit power, it would be beneficial in terms of the coverage. </w:t>
      </w:r>
      <w:r>
        <w:rPr>
          <w:rFonts w:eastAsia="맑은 고딕"/>
          <w:sz w:val="22"/>
          <w:lang w:eastAsia="ko-KR"/>
        </w:rPr>
        <w:t xml:space="preserve">However, in general, Option 1b will cause the transient time due to the different RB allocation between PSCCH and PSSCH. </w:t>
      </w:r>
    </w:p>
    <w:p w:rsidR="00BC5AA5" w:rsidRDefault="00BC5AA5" w:rsidP="00E4755C">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multi-rank transmission, </w:t>
      </w:r>
      <w:r w:rsidR="00335AD7">
        <w:rPr>
          <w:rFonts w:eastAsia="맑은 고딕"/>
          <w:sz w:val="22"/>
          <w:lang w:eastAsia="ko-KR"/>
        </w:rPr>
        <w:t xml:space="preserve">if PSCCH is transmitted from one antenna only, and if PSSCH is transmitted from two antennas, both options need to have the transient time. </w:t>
      </w:r>
      <w:r w:rsidR="00902F3B">
        <w:rPr>
          <w:rFonts w:eastAsia="맑은 고딕"/>
          <w:sz w:val="22"/>
          <w:lang w:eastAsia="ko-KR"/>
        </w:rPr>
        <w:t xml:space="preserve">In Option 3, UE transmit power will be unevenly distributed for the region where PSCCH and PSSCH are FDMed to ensure that PSD of PSSCH from each antenna can be the same. </w:t>
      </w:r>
      <w:r w:rsidR="008B4851">
        <w:rPr>
          <w:rFonts w:eastAsia="맑은 고딕"/>
          <w:sz w:val="22"/>
          <w:lang w:eastAsia="ko-KR"/>
        </w:rPr>
        <w:t xml:space="preserve">It is necessary to investigate its impact on the power control </w:t>
      </w:r>
      <w:r w:rsidR="00F813C6">
        <w:rPr>
          <w:rFonts w:eastAsia="맑은 고딕"/>
          <w:sz w:val="22"/>
          <w:lang w:eastAsia="ko-KR"/>
        </w:rPr>
        <w:t>with respect to potential</w:t>
      </w:r>
      <w:r w:rsidR="008B4851">
        <w:rPr>
          <w:rFonts w:eastAsia="맑은 고딕"/>
          <w:sz w:val="22"/>
          <w:lang w:eastAsia="ko-KR"/>
        </w:rPr>
        <w:t xml:space="preserve"> MPR. </w:t>
      </w:r>
    </w:p>
    <w:p w:rsidR="00252144" w:rsidRDefault="00252144" w:rsidP="00E4755C">
      <w:pPr>
        <w:spacing w:before="120" w:after="120" w:line="240" w:lineRule="auto"/>
        <w:ind w:left="0" w:firstLineChars="250" w:firstLine="550"/>
        <w:rPr>
          <w:rFonts w:eastAsia="맑은 고딕"/>
          <w:sz w:val="22"/>
          <w:lang w:eastAsia="ko-KR"/>
        </w:rPr>
      </w:pPr>
      <w:r w:rsidRPr="00075081">
        <w:rPr>
          <w:rFonts w:eastAsia="맑은 고딕"/>
          <w:sz w:val="22"/>
          <w:lang w:eastAsia="ko-KR"/>
        </w:rPr>
        <w:t xml:space="preserve">For Option 3, there are three possible cases satisfying the definition as in </w:t>
      </w:r>
      <w:r>
        <w:rPr>
          <w:rFonts w:eastAsia="맑은 고딕"/>
          <w:sz w:val="22"/>
          <w:lang w:eastAsia="ko-KR"/>
        </w:rPr>
        <w:fldChar w:fldCharType="begin"/>
      </w:r>
      <w:r>
        <w:rPr>
          <w:rFonts w:eastAsia="맑은 고딕"/>
          <w:sz w:val="22"/>
          <w:lang w:eastAsia="ko-KR"/>
        </w:rPr>
        <w:instrText xml:space="preserve"> REF _Ref534932352 \h  \* MERGEFORMAT </w:instrText>
      </w:r>
      <w:r>
        <w:rPr>
          <w:rFonts w:eastAsia="맑은 고딕"/>
          <w:sz w:val="22"/>
          <w:lang w:eastAsia="ko-KR"/>
        </w:rPr>
      </w:r>
      <w:r>
        <w:rPr>
          <w:rFonts w:eastAsia="맑은 고딕"/>
          <w:sz w:val="22"/>
          <w:lang w:eastAsia="ko-KR"/>
        </w:rPr>
        <w:fldChar w:fldCharType="separate"/>
      </w:r>
      <w:r w:rsidRPr="005A1CA0">
        <w:rPr>
          <w:rFonts w:eastAsia="맑은 고딕"/>
          <w:sz w:val="22"/>
          <w:lang w:eastAsia="ko-KR"/>
        </w:rPr>
        <w:t xml:space="preserve">Figure </w:t>
      </w:r>
      <w:r>
        <w:rPr>
          <w:rFonts w:eastAsia="맑은 고딕"/>
          <w:sz w:val="22"/>
          <w:lang w:eastAsia="ko-KR"/>
        </w:rPr>
        <w:fldChar w:fldCharType="end"/>
      </w:r>
      <w:r w:rsidR="00BD6929">
        <w:rPr>
          <w:rFonts w:eastAsia="맑은 고딕"/>
          <w:sz w:val="22"/>
          <w:lang w:eastAsia="ko-KR"/>
        </w:rPr>
        <w:t>5</w:t>
      </w:r>
      <w:r w:rsidRPr="00075081">
        <w:rPr>
          <w:rFonts w:eastAsia="맑은 고딕"/>
          <w:sz w:val="22"/>
          <w:lang w:eastAsia="ko-KR"/>
        </w:rPr>
        <w:t>. Basically the motivation of Option 3 is to decrease the code rate of PSSCH while PSCCH is transmitted in the former part of the resource for fast decoding. The difference between the second and third cases is the channel for which AGC operation is applied. However, it seems that the motivation of the first case in which part of PSCCH transmission is allowed in the time resources non-overlapping with PSSCH is unclear considering the motivation of Option 3.</w:t>
      </w:r>
      <w:r w:rsidR="003D3AD9">
        <w:rPr>
          <w:rFonts w:eastAsia="맑은 고딕"/>
          <w:sz w:val="22"/>
          <w:lang w:eastAsia="ko-KR"/>
        </w:rPr>
        <w:t xml:space="preserve"> Considering the required number of RB can be large in Option 3, it is preferred that PSCCH mapping avoid AGC symbol. Otherwise, it would be difficult to design PSCCH to be confined within a sub-channel with reasonable size. </w:t>
      </w:r>
    </w:p>
    <w:p w:rsidR="00252144" w:rsidRDefault="00252144" w:rsidP="00252144">
      <w:pPr>
        <w:keepNext/>
        <w:spacing w:before="120" w:after="120" w:line="240" w:lineRule="auto"/>
        <w:ind w:left="258" w:hangingChars="129" w:hanging="258"/>
        <w:jc w:val="center"/>
      </w:pPr>
      <w:r w:rsidRPr="00075081">
        <w:rPr>
          <w:rFonts w:eastAsia="바탕"/>
          <w:noProof/>
          <w:lang w:eastAsia="ko-KR"/>
        </w:rPr>
        <w:drawing>
          <wp:inline distT="0" distB="0" distL="0" distR="0" wp14:anchorId="474710FD" wp14:editId="0C639148">
            <wp:extent cx="3837305" cy="979170"/>
            <wp:effectExtent l="0" t="0" r="0" b="0"/>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7305" cy="979170"/>
                    </a:xfrm>
                    <a:prstGeom prst="rect">
                      <a:avLst/>
                    </a:prstGeom>
                    <a:noFill/>
                    <a:ln>
                      <a:noFill/>
                    </a:ln>
                  </pic:spPr>
                </pic:pic>
              </a:graphicData>
            </a:graphic>
          </wp:inline>
        </w:drawing>
      </w:r>
    </w:p>
    <w:p w:rsidR="00252144" w:rsidRPr="00E4755C" w:rsidRDefault="00252144" w:rsidP="00252144">
      <w:pPr>
        <w:pStyle w:val="af"/>
        <w:jc w:val="center"/>
        <w:rPr>
          <w:sz w:val="22"/>
        </w:rPr>
      </w:pPr>
      <w:r w:rsidRPr="00E4755C">
        <w:rPr>
          <w:sz w:val="22"/>
        </w:rPr>
        <w:t xml:space="preserve">Figure </w:t>
      </w:r>
      <w:r w:rsidR="00BD6929">
        <w:rPr>
          <w:sz w:val="22"/>
        </w:rPr>
        <w:t>5</w:t>
      </w:r>
      <w:r w:rsidRPr="00E4755C">
        <w:rPr>
          <w:sz w:val="22"/>
        </w:rPr>
        <w:t>: Possible scenarios of supporting Option 3</w:t>
      </w:r>
    </w:p>
    <w:p w:rsidR="00252144" w:rsidRDefault="00252144" w:rsidP="00E4755C">
      <w:pPr>
        <w:spacing w:before="120" w:after="120" w:line="240" w:lineRule="auto"/>
        <w:ind w:left="0" w:firstLineChars="250" w:firstLine="550"/>
        <w:rPr>
          <w:rFonts w:eastAsia="맑은 고딕"/>
          <w:sz w:val="22"/>
          <w:lang w:eastAsia="ko-KR"/>
        </w:rPr>
      </w:pPr>
      <w:r w:rsidRPr="00075081">
        <w:rPr>
          <w:rFonts w:eastAsia="맑은 고딕"/>
          <w:sz w:val="22"/>
          <w:lang w:eastAsia="ko-KR"/>
        </w:rPr>
        <w:t>In addition, we consider pre-emption indication which is for avoiding resource collision, and it can be transmitted via PSCCH or PSFCH. If pre-emption indication is transmitted via PSCCH without associated PSSCH within a slot in option 1b or 3, additional AGC operation may be required. As an alternative to avoid additional AGC operation, dummy signal can be transmitted in PSSCH with corresponding PSCCH. Another approach would be to transmit pre-emption indication via PSFCH for which AGC operation is defined.</w:t>
      </w:r>
    </w:p>
    <w:p w:rsidR="008B4851" w:rsidRDefault="008B4851" w:rsidP="00252144">
      <w:pPr>
        <w:spacing w:before="0" w:after="0"/>
        <w:ind w:left="0" w:firstLine="0"/>
        <w:rPr>
          <w:rFonts w:eastAsia="바탕"/>
          <w:b/>
          <w:i/>
          <w:sz w:val="22"/>
          <w:szCs w:val="22"/>
          <w:lang w:eastAsia="ko-KR"/>
        </w:rPr>
      </w:pPr>
      <w:r>
        <w:rPr>
          <w:rFonts w:eastAsia="바탕" w:hint="eastAsia"/>
          <w:b/>
          <w:i/>
          <w:sz w:val="22"/>
          <w:szCs w:val="22"/>
          <w:lang w:eastAsia="ko-KR"/>
        </w:rPr>
        <w:t xml:space="preserve">Observation </w:t>
      </w:r>
      <w:r w:rsidR="003D3AD9">
        <w:rPr>
          <w:rFonts w:eastAsia="바탕"/>
          <w:b/>
          <w:i/>
          <w:sz w:val="22"/>
          <w:szCs w:val="22"/>
          <w:lang w:eastAsia="ko-KR"/>
        </w:rPr>
        <w:t>1</w:t>
      </w:r>
      <w:r>
        <w:rPr>
          <w:rFonts w:eastAsia="바탕" w:hint="eastAsia"/>
          <w:b/>
          <w:i/>
          <w:sz w:val="22"/>
          <w:szCs w:val="22"/>
          <w:lang w:eastAsia="ko-KR"/>
        </w:rPr>
        <w:t>: Option 3 can avoid the transient time by keeping the total transmit power and restricting antenna to be used for PSCCH/PSSCH transmission, but it can cause large specificat</w:t>
      </w:r>
      <w:r>
        <w:rPr>
          <w:rFonts w:eastAsia="바탕"/>
          <w:b/>
          <w:i/>
          <w:sz w:val="22"/>
          <w:szCs w:val="22"/>
          <w:lang w:eastAsia="ko-KR"/>
        </w:rPr>
        <w:t xml:space="preserve">ion work especially on SL power control/allocation. </w:t>
      </w:r>
    </w:p>
    <w:p w:rsidR="008B4851" w:rsidRDefault="008B4851" w:rsidP="00252144">
      <w:pPr>
        <w:spacing w:before="0" w:after="0"/>
        <w:ind w:left="0" w:firstLine="0"/>
        <w:rPr>
          <w:rFonts w:eastAsia="바탕"/>
          <w:b/>
          <w:i/>
          <w:sz w:val="22"/>
          <w:szCs w:val="22"/>
          <w:lang w:eastAsia="ko-KR"/>
        </w:rPr>
      </w:pPr>
      <w:r>
        <w:rPr>
          <w:rFonts w:eastAsia="바탕"/>
          <w:b/>
          <w:i/>
          <w:sz w:val="22"/>
          <w:szCs w:val="22"/>
          <w:lang w:eastAsia="ko-KR"/>
        </w:rPr>
        <w:t>Observation</w:t>
      </w:r>
      <w:r w:rsidR="003D3AD9">
        <w:rPr>
          <w:rFonts w:eastAsia="바탕"/>
          <w:b/>
          <w:i/>
          <w:sz w:val="22"/>
          <w:szCs w:val="22"/>
          <w:lang w:eastAsia="ko-KR"/>
        </w:rPr>
        <w:t xml:space="preserve"> 2</w:t>
      </w:r>
      <w:r>
        <w:rPr>
          <w:rFonts w:eastAsia="바탕"/>
          <w:b/>
          <w:i/>
          <w:sz w:val="22"/>
          <w:szCs w:val="22"/>
          <w:lang w:eastAsia="ko-KR"/>
        </w:rPr>
        <w:t xml:space="preserve">: Option 1b will cause the transient time, but PSCCH coverage can be enhanced with small specification work. </w:t>
      </w:r>
    </w:p>
    <w:p w:rsidR="00252144" w:rsidRPr="00720664" w:rsidRDefault="00252144" w:rsidP="00252144">
      <w:pPr>
        <w:spacing w:before="0" w:after="0"/>
        <w:ind w:left="0" w:firstLine="0"/>
        <w:rPr>
          <w:rFonts w:eastAsia="바탕"/>
          <w:b/>
          <w:i/>
          <w:sz w:val="22"/>
          <w:szCs w:val="22"/>
          <w:lang w:eastAsia="ko-KR"/>
        </w:rPr>
      </w:pPr>
      <w:r w:rsidRPr="00075081">
        <w:rPr>
          <w:rFonts w:eastAsia="바탕"/>
          <w:b/>
          <w:i/>
          <w:sz w:val="22"/>
          <w:szCs w:val="22"/>
          <w:lang w:eastAsia="ko-KR"/>
        </w:rPr>
        <w:t xml:space="preserve">Observation </w:t>
      </w:r>
      <w:r w:rsidR="003D3AD9">
        <w:rPr>
          <w:rFonts w:eastAsia="바탕"/>
          <w:b/>
          <w:i/>
          <w:sz w:val="22"/>
          <w:szCs w:val="22"/>
          <w:lang w:eastAsia="ko-KR"/>
        </w:rPr>
        <w:t>3</w:t>
      </w:r>
      <w:r w:rsidRPr="00075081">
        <w:rPr>
          <w:rFonts w:eastAsia="바탕"/>
          <w:b/>
          <w:i/>
          <w:sz w:val="22"/>
          <w:szCs w:val="22"/>
          <w:lang w:eastAsia="ko-KR"/>
        </w:rPr>
        <w:t xml:space="preserve">: </w:t>
      </w:r>
      <w:r>
        <w:rPr>
          <w:rFonts w:eastAsia="바탕"/>
          <w:b/>
          <w:i/>
          <w:sz w:val="22"/>
          <w:szCs w:val="22"/>
          <w:lang w:eastAsia="ko-KR"/>
        </w:rPr>
        <w:t>T</w:t>
      </w:r>
      <w:r w:rsidRPr="00075081">
        <w:rPr>
          <w:rFonts w:eastAsia="바탕"/>
          <w:b/>
          <w:i/>
          <w:sz w:val="22"/>
          <w:szCs w:val="22"/>
          <w:lang w:eastAsia="ko-KR"/>
        </w:rPr>
        <w:t>he motivation of supporting part of PSCCH transmission in the time resources non-overlapping with PSSCH is unclear.</w:t>
      </w:r>
    </w:p>
    <w:p w:rsidR="003D3AD9" w:rsidRDefault="003D3AD9" w:rsidP="003D3AD9">
      <w:pPr>
        <w:spacing w:before="0" w:after="0"/>
        <w:ind w:left="0" w:firstLine="0"/>
        <w:rPr>
          <w:rFonts w:eastAsia="바탕"/>
          <w:b/>
          <w:i/>
          <w:sz w:val="22"/>
          <w:szCs w:val="22"/>
          <w:lang w:eastAsia="ko-KR"/>
        </w:rPr>
      </w:pPr>
      <w:r w:rsidRPr="00075081">
        <w:rPr>
          <w:rFonts w:eastAsia="바탕"/>
          <w:b/>
          <w:i/>
          <w:sz w:val="22"/>
          <w:szCs w:val="22"/>
          <w:lang w:eastAsia="ko-KR"/>
        </w:rPr>
        <w:t xml:space="preserve">Proposal </w:t>
      </w:r>
      <w:r w:rsidR="00F813C6">
        <w:rPr>
          <w:rFonts w:eastAsia="바탕"/>
          <w:b/>
          <w:i/>
          <w:sz w:val="22"/>
          <w:szCs w:val="22"/>
          <w:lang w:eastAsia="ko-KR"/>
        </w:rPr>
        <w:t>7</w:t>
      </w:r>
      <w:r w:rsidRPr="00075081">
        <w:rPr>
          <w:rFonts w:eastAsia="바탕"/>
          <w:b/>
          <w:i/>
          <w:sz w:val="22"/>
          <w:szCs w:val="22"/>
          <w:lang w:eastAsia="ko-KR"/>
        </w:rPr>
        <w:t xml:space="preserve">: </w:t>
      </w:r>
      <w:r>
        <w:rPr>
          <w:rFonts w:eastAsia="바탕"/>
          <w:b/>
          <w:i/>
          <w:sz w:val="22"/>
          <w:szCs w:val="22"/>
          <w:lang w:eastAsia="ko-KR"/>
        </w:rPr>
        <w:t xml:space="preserve">When PSCCH resource is confined within PSSCH resource (i.e. Option 3), PSCCH symbol start after AGC symbol. </w:t>
      </w:r>
    </w:p>
    <w:p w:rsidR="00252144" w:rsidRDefault="00252144" w:rsidP="00252144">
      <w:pPr>
        <w:spacing w:before="0" w:after="0"/>
        <w:ind w:left="0" w:firstLine="0"/>
        <w:rPr>
          <w:rFonts w:eastAsia="바탕"/>
          <w:b/>
          <w:i/>
          <w:sz w:val="22"/>
          <w:szCs w:val="22"/>
          <w:lang w:eastAsia="ko-KR"/>
        </w:rPr>
      </w:pPr>
      <w:r w:rsidRPr="00075081">
        <w:rPr>
          <w:rFonts w:eastAsia="바탕"/>
          <w:b/>
          <w:i/>
          <w:sz w:val="22"/>
          <w:szCs w:val="22"/>
          <w:lang w:eastAsia="ko-KR"/>
        </w:rPr>
        <w:t xml:space="preserve">Proposal </w:t>
      </w:r>
      <w:r w:rsidR="00F813C6">
        <w:rPr>
          <w:rFonts w:eastAsia="바탕"/>
          <w:b/>
          <w:i/>
          <w:sz w:val="22"/>
          <w:szCs w:val="22"/>
          <w:lang w:eastAsia="ko-KR"/>
        </w:rPr>
        <w:t>8</w:t>
      </w:r>
      <w:r w:rsidRPr="00075081">
        <w:rPr>
          <w:rFonts w:eastAsia="바탕"/>
          <w:b/>
          <w:i/>
          <w:sz w:val="22"/>
          <w:szCs w:val="22"/>
          <w:lang w:eastAsia="ko-KR"/>
        </w:rPr>
        <w:t>: If pre-emption indication is supported, further study is necessary on which resource region (e.g., PSCCH, PSFCH) is used to transmit the indication considering AGC aspect.</w:t>
      </w:r>
    </w:p>
    <w:p w:rsidR="00252144" w:rsidRDefault="00252144" w:rsidP="00E4755C">
      <w:pPr>
        <w:rPr>
          <w:rFonts w:eastAsiaTheme="minorEastAsia"/>
          <w:lang w:eastAsia="ko-KR"/>
        </w:rPr>
      </w:pPr>
    </w:p>
    <w:p w:rsidR="00A92FBA" w:rsidRDefault="00A92FBA" w:rsidP="00A92FBA">
      <w:pPr>
        <w:pStyle w:val="1"/>
        <w:numPr>
          <w:ilvl w:val="2"/>
          <w:numId w:val="1"/>
        </w:numPr>
        <w:rPr>
          <w:rFonts w:eastAsia="바탕"/>
          <w:b/>
          <w:lang w:eastAsia="ko-KR"/>
        </w:rPr>
      </w:pPr>
      <w:r>
        <w:rPr>
          <w:rFonts w:eastAsia="바탕"/>
          <w:b/>
          <w:lang w:eastAsia="ko-KR"/>
        </w:rPr>
        <w:t>PSFCH format for SFCI</w:t>
      </w:r>
    </w:p>
    <w:p w:rsidR="00854E55" w:rsidRDefault="00854E55" w:rsidP="00854E55">
      <w:pPr>
        <w:spacing w:before="120" w:after="120" w:line="240" w:lineRule="auto"/>
        <w:ind w:left="0" w:firstLine="0"/>
        <w:rPr>
          <w:rFonts w:eastAsia="맑은 고딕"/>
          <w:sz w:val="22"/>
          <w:lang w:eastAsia="ko-KR"/>
        </w:rPr>
      </w:pPr>
      <w:r>
        <w:rPr>
          <w:rFonts w:eastAsia="맑은 고딕"/>
          <w:sz w:val="22"/>
          <w:lang w:eastAsia="ko-KR"/>
        </w:rPr>
        <w:t xml:space="preserve">Regarding PSFCH </w:t>
      </w:r>
      <w:r>
        <w:rPr>
          <w:rFonts w:eastAsia="맑은 고딕" w:hint="eastAsia"/>
          <w:sz w:val="22"/>
          <w:lang w:eastAsia="ko-KR"/>
        </w:rPr>
        <w:t>design, followings are agreed during the NR V2X SI [</w:t>
      </w:r>
      <w:r>
        <w:rPr>
          <w:rFonts w:eastAsia="맑은 고딕"/>
          <w:sz w:val="22"/>
          <w:lang w:eastAsia="ko-KR"/>
        </w:rPr>
        <w:t>2</w:t>
      </w:r>
      <w:r>
        <w:rPr>
          <w:rFonts w:eastAsia="맑은 고딕" w:hint="eastAsia"/>
          <w:sz w:val="22"/>
          <w:lang w:eastAsia="ko-KR"/>
        </w:rPr>
        <w:t>]</w:t>
      </w:r>
      <w:r>
        <w:rPr>
          <w:rFonts w:eastAsia="맑은 고딕"/>
          <w:sz w:val="22"/>
          <w:lang w:eastAsia="ko-KR"/>
        </w:rPr>
        <w:t>[3]</w:t>
      </w:r>
      <w:r>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854E55" w:rsidRPr="00854E55" w:rsidTr="00E652CC">
        <w:tc>
          <w:tcPr>
            <w:tcW w:w="9836" w:type="dxa"/>
          </w:tcPr>
          <w:p w:rsidR="00854E55" w:rsidRPr="00E4755C" w:rsidRDefault="00854E55" w:rsidP="00E652CC">
            <w:pPr>
              <w:spacing w:after="0" w:line="240" w:lineRule="exact"/>
              <w:ind w:left="0" w:firstLine="0"/>
              <w:jc w:val="left"/>
              <w:rPr>
                <w:rFonts w:ascii="Times" w:eastAsia="바탕" w:hAnsi="Times"/>
                <w:sz w:val="22"/>
                <w:lang w:val="en-GB" w:eastAsia="x-none"/>
              </w:rPr>
            </w:pPr>
            <w:r w:rsidRPr="00E4755C">
              <w:rPr>
                <w:sz w:val="22"/>
                <w:highlight w:val="darkYellow"/>
              </w:rPr>
              <w:t>Working assumption</w:t>
            </w:r>
            <w:r w:rsidRPr="00E4755C">
              <w:rPr>
                <w:rFonts w:ascii="Times" w:eastAsia="바탕" w:hAnsi="Times"/>
                <w:sz w:val="22"/>
                <w:lang w:val="en-GB" w:eastAsia="x-none"/>
              </w:rPr>
              <w:t>: (RAN1 Adhoc 1901)</w:t>
            </w:r>
          </w:p>
          <w:p w:rsidR="00854E55" w:rsidRPr="00E4755C" w:rsidRDefault="00854E55" w:rsidP="00854E55">
            <w:pPr>
              <w:numPr>
                <w:ilvl w:val="0"/>
                <w:numId w:val="57"/>
              </w:numPr>
              <w:spacing w:before="0" w:after="0" w:line="240" w:lineRule="exact"/>
              <w:jc w:val="left"/>
              <w:rPr>
                <w:sz w:val="22"/>
              </w:rPr>
            </w:pPr>
            <w:r w:rsidRPr="00E4755C">
              <w:rPr>
                <w:sz w:val="22"/>
              </w:rPr>
              <w:t>When HARQ feedback is enabled for groupcast, support (options as identified in RAN1#95):</w:t>
            </w:r>
          </w:p>
          <w:p w:rsidR="00854E55" w:rsidRPr="00E4755C" w:rsidRDefault="00854E55" w:rsidP="00E4755C">
            <w:pPr>
              <w:numPr>
                <w:ilvl w:val="1"/>
                <w:numId w:val="57"/>
              </w:numPr>
              <w:spacing w:before="0" w:after="0" w:line="240" w:lineRule="exact"/>
              <w:jc w:val="left"/>
              <w:rPr>
                <w:sz w:val="22"/>
              </w:rPr>
            </w:pPr>
            <w:r w:rsidRPr="00E4755C">
              <w:rPr>
                <w:sz w:val="22"/>
              </w:rPr>
              <w:t>Option 1: Receiver UE transmits only HARQ NACK</w:t>
            </w:r>
          </w:p>
          <w:p w:rsidR="00854E55" w:rsidRPr="00E4755C" w:rsidRDefault="00854E55" w:rsidP="00E4755C">
            <w:pPr>
              <w:numPr>
                <w:ilvl w:val="1"/>
                <w:numId w:val="57"/>
              </w:numPr>
              <w:spacing w:before="0" w:after="0" w:line="240" w:lineRule="exact"/>
              <w:jc w:val="left"/>
              <w:rPr>
                <w:sz w:val="22"/>
              </w:rPr>
            </w:pPr>
            <w:r w:rsidRPr="00E4755C">
              <w:rPr>
                <w:sz w:val="22"/>
              </w:rPr>
              <w:t>Option 2: Receiver UE transmits HARQ ACK/NACK</w:t>
            </w:r>
          </w:p>
          <w:p w:rsidR="00854E55" w:rsidRPr="00E4755C" w:rsidRDefault="00854E55" w:rsidP="00854E55">
            <w:pPr>
              <w:numPr>
                <w:ilvl w:val="0"/>
                <w:numId w:val="57"/>
              </w:numPr>
              <w:spacing w:before="0" w:after="0" w:line="240" w:lineRule="exact"/>
              <w:jc w:val="left"/>
              <w:rPr>
                <w:sz w:val="22"/>
              </w:rPr>
            </w:pPr>
            <w:r w:rsidRPr="00E4755C">
              <w:rPr>
                <w:sz w:val="22"/>
              </w:rPr>
              <w:t>FFS applicability of option 1 and option 2 – this part is particulary relevant to confirm (or not) the working assumption</w:t>
            </w:r>
          </w:p>
          <w:p w:rsidR="00854E55" w:rsidRPr="00E4755C" w:rsidRDefault="00854E55" w:rsidP="00854E55">
            <w:pPr>
              <w:spacing w:after="0" w:line="240" w:lineRule="exact"/>
              <w:ind w:left="0" w:firstLine="0"/>
              <w:jc w:val="left"/>
              <w:rPr>
                <w:rFonts w:ascii="Times" w:eastAsia="바탕" w:hAnsi="Times"/>
                <w:sz w:val="22"/>
                <w:lang w:val="en-GB" w:eastAsia="x-none"/>
              </w:rPr>
            </w:pPr>
            <w:r w:rsidRPr="00E4755C">
              <w:rPr>
                <w:rFonts w:ascii="Times" w:eastAsia="바탕" w:hAnsi="Times"/>
                <w:sz w:val="22"/>
                <w:highlight w:val="green"/>
                <w:lang w:val="en-GB" w:eastAsia="x-none"/>
              </w:rPr>
              <w:t>Agreements</w:t>
            </w:r>
            <w:r w:rsidRPr="00E4755C">
              <w:rPr>
                <w:rFonts w:ascii="Times" w:eastAsia="바탕" w:hAnsi="Times"/>
                <w:sz w:val="22"/>
                <w:lang w:val="en-GB" w:eastAsia="x-none"/>
              </w:rPr>
              <w:t>: (RAN1#96)</w:t>
            </w:r>
          </w:p>
          <w:p w:rsidR="00854E55" w:rsidRPr="00E4755C" w:rsidRDefault="00854E55" w:rsidP="00E4755C">
            <w:pPr>
              <w:pStyle w:val="ad"/>
              <w:numPr>
                <w:ilvl w:val="0"/>
                <w:numId w:val="57"/>
              </w:numPr>
              <w:spacing w:before="0" w:line="240" w:lineRule="exact"/>
              <w:ind w:leftChars="0" w:left="714" w:hanging="357"/>
              <w:rPr>
                <w:sz w:val="22"/>
              </w:rPr>
            </w:pPr>
            <w:r w:rsidRPr="00E4755C">
              <w:rPr>
                <w:rFonts w:ascii="Times New Roman" w:eastAsia="MS Mincho" w:hAnsi="Times New Roman" w:cs="Times New Roman"/>
                <w:sz w:val="22"/>
                <w:lang w:eastAsia="en-US"/>
              </w:rPr>
              <w:t>At least for sidelink HARQ feedback, NR sidelink supports at least a PSFCH format which uses last symbol(s) available for sidelink in a slot.</w:t>
            </w:r>
          </w:p>
        </w:tc>
      </w:tr>
    </w:tbl>
    <w:p w:rsidR="00A92FBA" w:rsidRDefault="00A92FBA" w:rsidP="00E4755C">
      <w:pPr>
        <w:spacing w:before="120" w:after="120" w:line="240" w:lineRule="auto"/>
        <w:ind w:left="0" w:firstLineChars="300" w:firstLine="660"/>
        <w:rPr>
          <w:rFonts w:eastAsia="맑은 고딕"/>
          <w:sz w:val="22"/>
          <w:lang w:eastAsia="ko-KR"/>
        </w:rPr>
      </w:pPr>
      <w:r w:rsidRPr="007B6474">
        <w:rPr>
          <w:rFonts w:eastAsia="맑은 고딕"/>
          <w:sz w:val="22"/>
          <w:lang w:eastAsia="ko-KR"/>
        </w:rPr>
        <w:t xml:space="preserve">Similar to NR Uu, self-contained feedback channel structure can be supported in NR sidelink. If the feedback channel is configured in some ending symbols in a slot, AGC/switching period should be taken into account as mentioned above. </w:t>
      </w:r>
      <w:r>
        <w:rPr>
          <w:rFonts w:eastAsia="맑은 고딕"/>
          <w:sz w:val="22"/>
          <w:lang w:eastAsia="ko-KR"/>
        </w:rPr>
        <w:t>F</w:t>
      </w:r>
      <w:r w:rsidRPr="00401EFF">
        <w:rPr>
          <w:rFonts w:eastAsia="맑은 고딕"/>
          <w:sz w:val="22"/>
          <w:lang w:eastAsia="ko-KR"/>
        </w:rPr>
        <w:t>or small payload size of HARQ feedback and service with low latency requirement</w:t>
      </w:r>
      <w:r>
        <w:rPr>
          <w:rFonts w:eastAsia="맑은 고딕"/>
          <w:sz w:val="22"/>
          <w:lang w:eastAsia="ko-KR"/>
        </w:rPr>
        <w:t xml:space="preserve">, </w:t>
      </w:r>
      <w:r w:rsidRPr="00401EFF">
        <w:rPr>
          <w:rFonts w:eastAsia="맑은 고딕"/>
          <w:sz w:val="22"/>
          <w:lang w:eastAsia="ko-KR"/>
        </w:rPr>
        <w:t>NR PUCCH for</w:t>
      </w:r>
      <w:r>
        <w:rPr>
          <w:rFonts w:eastAsia="맑은 고딕"/>
          <w:sz w:val="22"/>
          <w:lang w:eastAsia="ko-KR"/>
        </w:rPr>
        <w:t xml:space="preserve">mat 0 is a starting point for the PSFCH format. In our view, for coverage enhancement, it can be considered that the sequence-based PSFCH format is repeated in more than 2 symbols. Meanwhile, applying time-domain OCC needs to be carefully investigated considering AGC symbol and channel variations in time domain. To be specific, if UE needs to perform AGC operation, and if OCC sequence applied to symbol group containing AGC symbol, the orthogonally of the OCC sequence will be broken. </w:t>
      </w:r>
    </w:p>
    <w:p w:rsidR="00A92FBA" w:rsidRDefault="00A92FBA" w:rsidP="00A92FBA">
      <w:pPr>
        <w:spacing w:before="120" w:after="120" w:line="240" w:lineRule="auto"/>
        <w:ind w:left="0" w:firstLineChars="200" w:firstLine="440"/>
        <w:rPr>
          <w:rFonts w:eastAsia="맑은 고딕"/>
          <w:sz w:val="22"/>
          <w:lang w:eastAsia="ko-KR"/>
        </w:rPr>
      </w:pPr>
      <w:r>
        <w:rPr>
          <w:rFonts w:eastAsia="맑은 고딕"/>
          <w:sz w:val="22"/>
          <w:lang w:eastAsia="ko-KR"/>
        </w:rPr>
        <w:t xml:space="preserve">Next, further study is needed to handle the overhead due to additional AGC for PSFCH. For instance, if PSFCH to be FDMed have different symbol duration and different starting symbol index, UE may needs to perform AGC multiple times in a slot. Alternatively, it can be considered to align at least starting symbol index of PSFCH in a given slot. </w:t>
      </w:r>
    </w:p>
    <w:p w:rsidR="00A92FBA" w:rsidRPr="00666BD4" w:rsidRDefault="00A92FBA" w:rsidP="00A92FBA">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Proposal </w:t>
      </w:r>
      <w:r w:rsidR="00F813C6">
        <w:rPr>
          <w:rFonts w:eastAsia="맑은 고딕"/>
          <w:b/>
          <w:i/>
          <w:sz w:val="22"/>
          <w:lang w:eastAsia="ko-KR"/>
        </w:rPr>
        <w:t>9</w:t>
      </w:r>
      <w:r w:rsidRPr="00666BD4">
        <w:rPr>
          <w:rFonts w:eastAsia="맑은 고딕"/>
          <w:b/>
          <w:i/>
          <w:sz w:val="22"/>
          <w:lang w:eastAsia="ko-KR"/>
        </w:rPr>
        <w:t>: NR PUCCH format 0 is a starting point (e.g., for small payload size of HARQ feedback and service with low latency requirement), and the symbol repetition number larger than 2 can be considered further if the coverage/performance enhancement is necessary.</w:t>
      </w:r>
    </w:p>
    <w:p w:rsidR="00A92FBA" w:rsidRPr="00666BD4" w:rsidRDefault="00A92FBA" w:rsidP="00A92FBA">
      <w:pPr>
        <w:pStyle w:val="LGTdoc"/>
        <w:numPr>
          <w:ilvl w:val="0"/>
          <w:numId w:val="43"/>
        </w:numPr>
        <w:spacing w:before="0" w:after="180" w:line="240" w:lineRule="auto"/>
        <w:rPr>
          <w:rFonts w:eastAsia="맑은 고딕"/>
          <w:b/>
          <w:i/>
          <w:lang w:eastAsia="ko-KR"/>
        </w:rPr>
      </w:pPr>
      <w:r w:rsidRPr="00666BD4">
        <w:rPr>
          <w:rFonts w:eastAsia="맑은 고딕"/>
          <w:b/>
          <w:i/>
          <w:lang w:eastAsia="ko-KR"/>
        </w:rPr>
        <w:t>FFS how to handle the overhead due to additional AGC for PSFCH.</w:t>
      </w:r>
    </w:p>
    <w:p w:rsidR="00A92FBA" w:rsidRDefault="00A92FBA" w:rsidP="00A92FBA">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As discussed in our companion contribution </w:t>
      </w:r>
      <w:r>
        <w:rPr>
          <w:rFonts w:eastAsia="맑은 고딕"/>
          <w:sz w:val="22"/>
          <w:lang w:eastAsia="ko-KR"/>
        </w:rPr>
        <w:fldChar w:fldCharType="begin"/>
      </w:r>
      <w:r>
        <w:rPr>
          <w:rFonts w:eastAsia="맑은 고딕"/>
          <w:sz w:val="22"/>
          <w:lang w:eastAsia="ko-KR"/>
        </w:rPr>
        <w:instrText xml:space="preserve"> REF _Ref534913839 \r \h </w:instrText>
      </w:r>
      <w:r>
        <w:rPr>
          <w:rFonts w:eastAsia="맑은 고딕"/>
          <w:sz w:val="22"/>
          <w:lang w:eastAsia="ko-KR"/>
        </w:rPr>
      </w:r>
      <w:r>
        <w:rPr>
          <w:rFonts w:eastAsia="맑은 고딕"/>
          <w:sz w:val="22"/>
          <w:lang w:eastAsia="ko-KR"/>
        </w:rPr>
        <w:fldChar w:fldCharType="separate"/>
      </w:r>
      <w:r>
        <w:rPr>
          <w:rFonts w:eastAsia="맑은 고딕"/>
          <w:sz w:val="22"/>
          <w:lang w:eastAsia="ko-KR"/>
        </w:rPr>
        <w:t>[</w:t>
      </w:r>
      <w:r w:rsidR="00BD6929">
        <w:rPr>
          <w:rFonts w:eastAsia="맑은 고딕"/>
          <w:sz w:val="22"/>
          <w:lang w:eastAsia="ko-KR"/>
        </w:rPr>
        <w:t>4</w:t>
      </w:r>
      <w:r>
        <w:rPr>
          <w:rFonts w:eastAsia="맑은 고딕"/>
          <w:sz w:val="22"/>
          <w:lang w:eastAsia="ko-KR"/>
        </w:rPr>
        <w:t>]</w:t>
      </w:r>
      <w:r>
        <w:rPr>
          <w:rFonts w:eastAsia="맑은 고딕"/>
          <w:sz w:val="22"/>
          <w:lang w:eastAsia="ko-KR"/>
        </w:rPr>
        <w:fldChar w:fldCharType="end"/>
      </w:r>
      <w:r w:rsidRPr="007B6474">
        <w:rPr>
          <w:rFonts w:eastAsia="맑은 고딕"/>
          <w:sz w:val="22"/>
          <w:lang w:eastAsia="ko-KR"/>
        </w:rPr>
        <w:t xml:space="preserve">, NACK based HARQ feedback can be supported for groupcast via PSFCH. When multiple RX UEs transmit NACK in the common SL HARQ feedback resource, there could be the destructive channel sum effect which causes an error in detecting NACK, and this aspect needs to be further studied. For example, one possible solution is that the randomized sequence per RX UE can be transmitted to reduce this effect. </w:t>
      </w:r>
      <w:r w:rsidRPr="00C005F3">
        <w:rPr>
          <w:rFonts w:eastAsia="맑은 고딕"/>
          <w:sz w:val="22"/>
          <w:lang w:eastAsia="ko-KR"/>
        </w:rPr>
        <w:t xml:space="preserve">We conducted evaluation on NACK-to-ACK error performance considering destructive channel sum effect. To be specific, we assume the carrier frequency, subcarrier spacing, UE velocity, and sequence </w:t>
      </w:r>
      <w:r w:rsidRPr="00666BD4">
        <w:rPr>
          <w:rFonts w:eastAsia="맑은 고딕"/>
          <w:sz w:val="22"/>
          <w:szCs w:val="22"/>
          <w:lang w:eastAsia="ko-KR"/>
        </w:rPr>
        <w:t xml:space="preserve">length to be 6 GHz, 30 kHz, 60 km/h, and 1 RB, respectively. Furthermore, ACK-to-NACK error was assumed to be 0.01 considering NACK-based HARQ feedback mechanism. In order to verify the destructive channel sum effect, the NACK-to-ACK error performance of proposed scheme in which two UEs respectively transmit a randomized sequence was compared to that of baseline scheme in which two UEs transmit the same sequence. In </w:t>
      </w:r>
      <w:r w:rsidR="00BD6929" w:rsidRPr="00666BD4">
        <w:rPr>
          <w:rFonts w:eastAsia="맑은 고딕"/>
          <w:sz w:val="22"/>
          <w:szCs w:val="22"/>
          <w:lang w:eastAsia="ko-KR"/>
        </w:rPr>
        <w:fldChar w:fldCharType="begin"/>
      </w:r>
      <w:r w:rsidR="00BD6929" w:rsidRPr="00666BD4">
        <w:rPr>
          <w:rFonts w:eastAsia="맑은 고딕"/>
          <w:sz w:val="22"/>
          <w:szCs w:val="22"/>
          <w:lang w:eastAsia="ko-KR"/>
        </w:rPr>
        <w:instrText xml:space="preserve"> REF _Ref535840404 \h </w:instrText>
      </w:r>
      <w:r w:rsidR="00BD6929">
        <w:rPr>
          <w:rFonts w:eastAsia="맑은 고딕"/>
          <w:sz w:val="22"/>
          <w:szCs w:val="22"/>
          <w:lang w:eastAsia="ko-KR"/>
        </w:rPr>
        <w:instrText xml:space="preserve"> \* MERGEFORMAT </w:instrText>
      </w:r>
      <w:r w:rsidR="00BD6929" w:rsidRPr="00666BD4">
        <w:rPr>
          <w:rFonts w:eastAsia="맑은 고딕"/>
          <w:sz w:val="22"/>
          <w:szCs w:val="22"/>
          <w:lang w:eastAsia="ko-KR"/>
        </w:rPr>
      </w:r>
      <w:r w:rsidR="00BD6929" w:rsidRPr="00666BD4">
        <w:rPr>
          <w:rFonts w:eastAsia="맑은 고딕"/>
          <w:sz w:val="22"/>
          <w:szCs w:val="22"/>
          <w:lang w:eastAsia="ko-KR"/>
        </w:rPr>
        <w:fldChar w:fldCharType="separate"/>
      </w:r>
      <w:r w:rsidR="00BD6929" w:rsidRPr="00666BD4">
        <w:rPr>
          <w:sz w:val="22"/>
          <w:szCs w:val="22"/>
        </w:rPr>
        <w:t xml:space="preserve">Figure </w:t>
      </w:r>
      <w:r w:rsidR="00BD6929">
        <w:rPr>
          <w:noProof/>
          <w:sz w:val="22"/>
          <w:szCs w:val="22"/>
        </w:rPr>
        <w:t>6</w:t>
      </w:r>
      <w:r w:rsidR="00BD6929" w:rsidRPr="00666BD4">
        <w:rPr>
          <w:rFonts w:eastAsia="맑은 고딕"/>
          <w:sz w:val="22"/>
          <w:szCs w:val="22"/>
          <w:lang w:eastAsia="ko-KR"/>
        </w:rPr>
        <w:fldChar w:fldCharType="end"/>
      </w:r>
      <w:r w:rsidRPr="00666BD4">
        <w:rPr>
          <w:rFonts w:eastAsia="맑은 고딕"/>
          <w:sz w:val="22"/>
          <w:szCs w:val="22"/>
          <w:lang w:eastAsia="ko-KR"/>
        </w:rPr>
        <w:t>, it can be found that the proposed scheme provides better performance in terms of NACK-to-ACK error.</w:t>
      </w:r>
    </w:p>
    <w:p w:rsidR="00A92FBA" w:rsidRDefault="007A62DE" w:rsidP="00A92FBA">
      <w:pPr>
        <w:keepNext/>
        <w:spacing w:before="120" w:after="120" w:line="240" w:lineRule="auto"/>
        <w:ind w:left="258" w:hangingChars="129" w:hanging="258"/>
        <w:jc w:val="center"/>
      </w:pPr>
      <w:r w:rsidRPr="00C005F3">
        <w:rPr>
          <w:noProof/>
          <w:lang w:eastAsia="ko-KR"/>
        </w:rPr>
        <w:drawing>
          <wp:inline distT="0" distB="0" distL="0" distR="0" wp14:anchorId="62C922B0" wp14:editId="5944A83B">
            <wp:extent cx="4744720" cy="3103245"/>
            <wp:effectExtent l="0" t="0" r="0" b="1905"/>
            <wp:docPr id="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4720" cy="3103245"/>
                    </a:xfrm>
                    <a:prstGeom prst="rect">
                      <a:avLst/>
                    </a:prstGeom>
                    <a:noFill/>
                    <a:ln>
                      <a:noFill/>
                    </a:ln>
                  </pic:spPr>
                </pic:pic>
              </a:graphicData>
            </a:graphic>
          </wp:inline>
        </w:drawing>
      </w:r>
    </w:p>
    <w:p w:rsidR="00A92FBA" w:rsidRPr="00E4755C" w:rsidRDefault="00A92FBA" w:rsidP="00A92FBA">
      <w:pPr>
        <w:pStyle w:val="af"/>
        <w:jc w:val="center"/>
        <w:rPr>
          <w:sz w:val="22"/>
        </w:rPr>
      </w:pPr>
      <w:r w:rsidRPr="00E4755C">
        <w:rPr>
          <w:sz w:val="22"/>
        </w:rPr>
        <w:t xml:space="preserve">Figure </w:t>
      </w:r>
      <w:r w:rsidR="00BD6929">
        <w:rPr>
          <w:sz w:val="22"/>
        </w:rPr>
        <w:t>6</w:t>
      </w:r>
      <w:r w:rsidRPr="00E4755C">
        <w:rPr>
          <w:sz w:val="22"/>
        </w:rPr>
        <w:t>: NACK-to-ACK error performance considering destructive channel sum effect</w:t>
      </w:r>
    </w:p>
    <w:p w:rsidR="00A92FBA" w:rsidRDefault="00A92FBA" w:rsidP="00A92FBA">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Also when the threshold is used for the energy detection of NACK transmission(s) from RX UE(s), further study is necessary on how to guarantee the NACK detection performance regardless the fluctuation of external interference. For example, to </w:t>
      </w:r>
      <w:r w:rsidRPr="00666BD4">
        <w:rPr>
          <w:rFonts w:eastAsia="맑은 고딕"/>
          <w:sz w:val="22"/>
          <w:szCs w:val="22"/>
          <w:lang w:eastAsia="ko-KR"/>
        </w:rPr>
        <w:t xml:space="preserve">resolve this problem, the resource for determining the threshold (i.e., null RE) can be configured as described in </w:t>
      </w:r>
      <w:r w:rsidR="00BD6929" w:rsidRPr="00666BD4">
        <w:rPr>
          <w:rFonts w:eastAsia="맑은 고딕"/>
          <w:sz w:val="22"/>
          <w:szCs w:val="22"/>
          <w:lang w:eastAsia="ko-KR"/>
        </w:rPr>
        <w:fldChar w:fldCharType="begin"/>
      </w:r>
      <w:r w:rsidR="00BD6929" w:rsidRPr="00666BD4">
        <w:rPr>
          <w:rFonts w:eastAsia="맑은 고딕"/>
          <w:sz w:val="22"/>
          <w:szCs w:val="22"/>
          <w:lang w:eastAsia="ko-KR"/>
        </w:rPr>
        <w:instrText xml:space="preserve"> REF _Ref535840320 \h </w:instrText>
      </w:r>
      <w:r w:rsidR="00BD6929">
        <w:rPr>
          <w:rFonts w:eastAsia="맑은 고딕"/>
          <w:sz w:val="22"/>
          <w:szCs w:val="22"/>
          <w:lang w:eastAsia="ko-KR"/>
        </w:rPr>
        <w:instrText xml:space="preserve"> \* MERGEFORMAT </w:instrText>
      </w:r>
      <w:r w:rsidR="00BD6929" w:rsidRPr="00666BD4">
        <w:rPr>
          <w:rFonts w:eastAsia="맑은 고딕"/>
          <w:sz w:val="22"/>
          <w:szCs w:val="22"/>
          <w:lang w:eastAsia="ko-KR"/>
        </w:rPr>
      </w:r>
      <w:r w:rsidR="00BD6929" w:rsidRPr="00666BD4">
        <w:rPr>
          <w:rFonts w:eastAsia="맑은 고딕"/>
          <w:sz w:val="22"/>
          <w:szCs w:val="22"/>
          <w:lang w:eastAsia="ko-KR"/>
        </w:rPr>
        <w:fldChar w:fldCharType="separate"/>
      </w:r>
      <w:r w:rsidR="00BD6929" w:rsidRPr="00666BD4">
        <w:rPr>
          <w:sz w:val="22"/>
          <w:szCs w:val="22"/>
        </w:rPr>
        <w:t xml:space="preserve">Figure </w:t>
      </w:r>
      <w:r w:rsidR="00BD6929">
        <w:rPr>
          <w:noProof/>
          <w:sz w:val="22"/>
          <w:szCs w:val="22"/>
        </w:rPr>
        <w:t>7</w:t>
      </w:r>
      <w:r w:rsidR="00BD6929" w:rsidRPr="00666BD4">
        <w:rPr>
          <w:rFonts w:eastAsia="맑은 고딕"/>
          <w:sz w:val="22"/>
          <w:szCs w:val="22"/>
          <w:lang w:eastAsia="ko-KR"/>
        </w:rPr>
        <w:fldChar w:fldCharType="end"/>
      </w:r>
      <w:r w:rsidRPr="00666BD4">
        <w:rPr>
          <w:rFonts w:eastAsia="맑은 고딕"/>
          <w:sz w:val="22"/>
          <w:szCs w:val="22"/>
          <w:lang w:eastAsia="ko-KR"/>
        </w:rPr>
        <w:t>. In other</w:t>
      </w:r>
      <w:r w:rsidRPr="007B6474">
        <w:rPr>
          <w:rFonts w:eastAsia="맑은 고딕"/>
          <w:sz w:val="22"/>
          <w:lang w:eastAsia="ko-KR"/>
        </w:rPr>
        <w:t xml:space="preserve"> words, by using null RE, the TX UE can determine the threshold that is more appropriate to a given channel environment. This means that it is possible to satisfy the minimum requirement even under time-varying channel environment.</w:t>
      </w:r>
    </w:p>
    <w:p w:rsidR="00A92FBA" w:rsidRDefault="007A62DE" w:rsidP="00A92FBA">
      <w:pPr>
        <w:keepNext/>
        <w:spacing w:before="120" w:after="120" w:line="240" w:lineRule="auto"/>
        <w:ind w:left="258" w:hangingChars="129" w:hanging="258"/>
        <w:jc w:val="center"/>
      </w:pPr>
      <w:r w:rsidRPr="007B6474">
        <w:rPr>
          <w:rFonts w:eastAsia="바탕"/>
          <w:noProof/>
          <w:lang w:eastAsia="ko-KR"/>
        </w:rPr>
        <w:drawing>
          <wp:inline distT="0" distB="0" distL="0" distR="0" wp14:anchorId="39F6C7A9" wp14:editId="4B566B45">
            <wp:extent cx="4147185" cy="1087120"/>
            <wp:effectExtent l="0" t="0" r="0" b="0"/>
            <wp:docPr id="3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7185" cy="1087120"/>
                    </a:xfrm>
                    <a:prstGeom prst="rect">
                      <a:avLst/>
                    </a:prstGeom>
                    <a:noFill/>
                    <a:ln>
                      <a:noFill/>
                    </a:ln>
                  </pic:spPr>
                </pic:pic>
              </a:graphicData>
            </a:graphic>
          </wp:inline>
        </w:drawing>
      </w:r>
    </w:p>
    <w:p w:rsidR="00A92FBA" w:rsidRPr="00E4755C" w:rsidRDefault="00A92FBA" w:rsidP="00A92FBA">
      <w:pPr>
        <w:pStyle w:val="af"/>
        <w:jc w:val="center"/>
        <w:rPr>
          <w:sz w:val="22"/>
        </w:rPr>
      </w:pPr>
      <w:r w:rsidRPr="00E4755C">
        <w:rPr>
          <w:sz w:val="22"/>
        </w:rPr>
        <w:t xml:space="preserve">Figure </w:t>
      </w:r>
      <w:r w:rsidR="00BD6929">
        <w:rPr>
          <w:sz w:val="22"/>
        </w:rPr>
        <w:t>7</w:t>
      </w:r>
      <w:r w:rsidRPr="00E4755C">
        <w:rPr>
          <w:sz w:val="22"/>
        </w:rPr>
        <w:t>: Example of null RE for NACK-based HARQ transmission.</w:t>
      </w:r>
    </w:p>
    <w:p w:rsidR="00A92FBA" w:rsidRPr="007B6474" w:rsidRDefault="00A92FBA" w:rsidP="00A92FBA">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PSFCH can be used only for SL HARQ transmission which </w:t>
      </w:r>
      <w:r w:rsidRPr="007B6474">
        <w:rPr>
          <w:rFonts w:eastAsia="맑은 고딕" w:hint="eastAsia"/>
          <w:sz w:val="22"/>
          <w:lang w:eastAsia="ko-KR"/>
        </w:rPr>
        <w:t xml:space="preserve">is </w:t>
      </w:r>
      <w:r w:rsidRPr="007B6474">
        <w:rPr>
          <w:rFonts w:eastAsia="맑은 고딕"/>
          <w:sz w:val="22"/>
          <w:lang w:eastAsia="ko-KR"/>
        </w:rPr>
        <w:t xml:space="preserve">small payload and requires tight latency for feedback. </w:t>
      </w:r>
      <w:r w:rsidR="008B4851">
        <w:rPr>
          <w:rFonts w:eastAsia="맑은 고딕"/>
          <w:sz w:val="22"/>
          <w:lang w:eastAsia="ko-KR"/>
        </w:rPr>
        <w:t xml:space="preserve">Meanwhile, a single PSFCH slot can be associated with multiple PSSCH slots, in this case, it can be considered that multiple HARQ feedbacks associated with different PSCCH/PSSCH are simultaneously transmitted via a single PSFCH. </w:t>
      </w:r>
      <w:r w:rsidR="00CB225C">
        <w:rPr>
          <w:rFonts w:eastAsia="맑은 고딕"/>
          <w:sz w:val="22"/>
          <w:lang w:eastAsia="ko-KR"/>
        </w:rPr>
        <w:t xml:space="preserve">In this case, NR PUCCH format 2 can be further considered to support moderate payload and tight latency requirement. </w:t>
      </w:r>
    </w:p>
    <w:p w:rsidR="00A92FBA" w:rsidRDefault="00A92FBA" w:rsidP="00A92FBA">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PSFCH may or may not exist according to the service type/requirement, and SL transmission with and without PSFCH can be multiplexed in the same resource pool. Then, it may need to adopt additional AGC during the reception of PSSCH before the duration in which PSFCH is FDMed. </w:t>
      </w:r>
      <w:r w:rsidRPr="00E52F5F">
        <w:rPr>
          <w:rFonts w:eastAsia="맑은 고딕"/>
          <w:sz w:val="22"/>
          <w:lang w:eastAsia="ko-KR"/>
        </w:rPr>
        <w:t xml:space="preserve">If PSFCH to be FDMed have different symbol duration, AGC could be problem during PSFCH decoding. </w:t>
      </w:r>
      <w:r>
        <w:rPr>
          <w:rFonts w:eastAsia="맑은 고딕"/>
          <w:sz w:val="22"/>
          <w:lang w:eastAsia="ko-KR"/>
        </w:rPr>
        <w:t>Thus, f</w:t>
      </w:r>
      <w:r w:rsidRPr="00E52F5F">
        <w:rPr>
          <w:rFonts w:eastAsia="맑은 고딕"/>
          <w:sz w:val="22"/>
          <w:lang w:eastAsia="ko-KR"/>
        </w:rPr>
        <w:t xml:space="preserve">ixed symbol duration </w:t>
      </w:r>
      <w:r>
        <w:rPr>
          <w:rFonts w:eastAsia="맑은 고딕"/>
          <w:sz w:val="22"/>
          <w:lang w:eastAsia="ko-KR"/>
        </w:rPr>
        <w:t xml:space="preserve">is used </w:t>
      </w:r>
      <w:r w:rsidRPr="00E52F5F">
        <w:rPr>
          <w:rFonts w:eastAsia="맑은 고딕"/>
          <w:sz w:val="22"/>
          <w:lang w:eastAsia="ko-KR"/>
        </w:rPr>
        <w:t>for a given PSFCH format in a given slot</w:t>
      </w:r>
      <w:r>
        <w:rPr>
          <w:rFonts w:eastAsia="맑은 고딕"/>
          <w:sz w:val="22"/>
          <w:lang w:eastAsia="ko-KR"/>
        </w:rPr>
        <w:t xml:space="preserve">. </w:t>
      </w:r>
      <w:r w:rsidRPr="007B6474">
        <w:rPr>
          <w:rFonts w:eastAsia="맑은 고딕"/>
          <w:sz w:val="22"/>
          <w:lang w:eastAsia="ko-KR"/>
        </w:rPr>
        <w:t>Another issue is collision avoidance between PSSCH and PSFCH. Because a certain PSSCH can be transmitted until the end of a slot, the resource of PSFCH needs to be selected in order to avoid the resource of PSSCH accordingly.</w:t>
      </w:r>
    </w:p>
    <w:p w:rsidR="00A92FBA" w:rsidRPr="00104AE7" w:rsidRDefault="00A92FBA" w:rsidP="00A92FBA">
      <w:pPr>
        <w:ind w:left="0" w:firstLine="0"/>
        <w:rPr>
          <w:b/>
          <w:i/>
          <w:iCs/>
          <w:sz w:val="22"/>
          <w:szCs w:val="22"/>
        </w:rPr>
      </w:pPr>
      <w:r w:rsidRPr="00104AE7">
        <w:rPr>
          <w:b/>
          <w:i/>
          <w:iCs/>
          <w:sz w:val="22"/>
          <w:szCs w:val="22"/>
        </w:rPr>
        <w:t xml:space="preserve">Observation </w:t>
      </w:r>
      <w:r w:rsidR="003D3AD9">
        <w:rPr>
          <w:b/>
          <w:i/>
          <w:iCs/>
          <w:sz w:val="22"/>
          <w:szCs w:val="22"/>
        </w:rPr>
        <w:t>4</w:t>
      </w:r>
      <w:r w:rsidRPr="00FE7EAF">
        <w:rPr>
          <w:b/>
          <w:i/>
          <w:iCs/>
          <w:sz w:val="22"/>
          <w:szCs w:val="22"/>
        </w:rPr>
        <w:t>: For only NACK based SL HARQ feedback in groupcast,</w:t>
      </w:r>
    </w:p>
    <w:p w:rsidR="00A92FBA" w:rsidRPr="00115648" w:rsidRDefault="00A92FBA" w:rsidP="00A92FBA">
      <w:pPr>
        <w:pStyle w:val="LGTdoc"/>
        <w:numPr>
          <w:ilvl w:val="0"/>
          <w:numId w:val="43"/>
        </w:numPr>
        <w:spacing w:before="0" w:after="180" w:line="240" w:lineRule="auto"/>
        <w:rPr>
          <w:b/>
          <w:i/>
          <w:iCs/>
          <w:szCs w:val="22"/>
        </w:rPr>
      </w:pPr>
      <w:r w:rsidRPr="00115648">
        <w:rPr>
          <w:b/>
          <w:i/>
          <w:iCs/>
          <w:szCs w:val="22"/>
        </w:rPr>
        <w:t>Randomized sequence selection per receiver UE could be beneficial to mitigate the destructive channel sum effect of HARQ-NACK transmissions from multiple receiver UEs.</w:t>
      </w:r>
    </w:p>
    <w:p w:rsidR="00A92FBA" w:rsidRPr="00115648" w:rsidRDefault="00A92FBA" w:rsidP="00A92FBA">
      <w:pPr>
        <w:pStyle w:val="LGTdoc"/>
        <w:numPr>
          <w:ilvl w:val="0"/>
          <w:numId w:val="43"/>
        </w:numPr>
        <w:spacing w:before="0" w:after="180" w:line="240" w:lineRule="auto"/>
        <w:rPr>
          <w:b/>
          <w:i/>
          <w:iCs/>
          <w:szCs w:val="22"/>
        </w:rPr>
      </w:pPr>
      <w:r w:rsidRPr="00115648">
        <w:rPr>
          <w:b/>
          <w:i/>
          <w:iCs/>
          <w:szCs w:val="22"/>
        </w:rPr>
        <w:t>Using null resource element could be beneficial to determine the presence of HARQ-NACK transmissions for receiver UEs.</w:t>
      </w:r>
    </w:p>
    <w:p w:rsidR="00A92FBA" w:rsidRPr="00466D54" w:rsidRDefault="00A92FBA" w:rsidP="00A92FBA">
      <w:pPr>
        <w:ind w:left="0" w:firstLine="0"/>
        <w:rPr>
          <w:b/>
          <w:i/>
          <w:iCs/>
          <w:sz w:val="22"/>
          <w:szCs w:val="22"/>
        </w:rPr>
      </w:pPr>
      <w:r w:rsidRPr="00466D54">
        <w:rPr>
          <w:b/>
          <w:i/>
          <w:iCs/>
          <w:sz w:val="22"/>
          <w:szCs w:val="22"/>
        </w:rPr>
        <w:t xml:space="preserve">Proposal </w:t>
      </w:r>
      <w:r w:rsidR="00F813C6">
        <w:rPr>
          <w:b/>
          <w:i/>
          <w:iCs/>
          <w:sz w:val="22"/>
          <w:szCs w:val="22"/>
        </w:rPr>
        <w:t>10</w:t>
      </w:r>
      <w:r w:rsidRPr="00466D54">
        <w:rPr>
          <w:b/>
          <w:i/>
          <w:iCs/>
          <w:sz w:val="22"/>
          <w:szCs w:val="22"/>
        </w:rPr>
        <w:t>: If SL transmission with PSFCH and SL transmission without PSFCH are allowed to be multiplexed in the same pool, at least the following issues need to be further studied.</w:t>
      </w:r>
    </w:p>
    <w:p w:rsidR="00A92FBA" w:rsidRPr="00115648" w:rsidRDefault="00A92FBA" w:rsidP="00A92FBA">
      <w:pPr>
        <w:pStyle w:val="LGTdoc"/>
        <w:numPr>
          <w:ilvl w:val="0"/>
          <w:numId w:val="43"/>
        </w:numPr>
        <w:spacing w:before="0" w:after="180" w:line="240" w:lineRule="auto"/>
        <w:rPr>
          <w:b/>
          <w:i/>
          <w:iCs/>
          <w:szCs w:val="22"/>
        </w:rPr>
      </w:pPr>
      <w:r w:rsidRPr="00115648">
        <w:rPr>
          <w:b/>
          <w:i/>
          <w:iCs/>
          <w:szCs w:val="22"/>
        </w:rPr>
        <w:t xml:space="preserve">How to reduce additional AGC during PSSCH reception </w:t>
      </w:r>
    </w:p>
    <w:p w:rsidR="00A92FBA" w:rsidRPr="00115648" w:rsidRDefault="00A92FBA" w:rsidP="00A92FBA">
      <w:pPr>
        <w:pStyle w:val="LGTdoc"/>
        <w:numPr>
          <w:ilvl w:val="0"/>
          <w:numId w:val="43"/>
        </w:numPr>
        <w:spacing w:before="0" w:after="180" w:line="240" w:lineRule="auto"/>
        <w:rPr>
          <w:b/>
          <w:i/>
          <w:iCs/>
          <w:szCs w:val="22"/>
        </w:rPr>
      </w:pPr>
      <w:r w:rsidRPr="00115648">
        <w:rPr>
          <w:b/>
          <w:i/>
          <w:iCs/>
          <w:szCs w:val="22"/>
        </w:rPr>
        <w:t>Collision avoidance between PSSCH and PSFCH</w:t>
      </w:r>
    </w:p>
    <w:p w:rsidR="00A92FBA" w:rsidRPr="00A92FBA" w:rsidRDefault="00A92FBA" w:rsidP="00E4755C">
      <w:pPr>
        <w:rPr>
          <w:rFonts w:eastAsiaTheme="minorEastAsia"/>
          <w:lang w:eastAsia="ko-KR"/>
        </w:rPr>
      </w:pPr>
    </w:p>
    <w:p w:rsidR="00A92FBA" w:rsidRPr="00AE6F39" w:rsidRDefault="00A92FBA" w:rsidP="00075081">
      <w:pPr>
        <w:spacing w:before="0" w:after="0"/>
        <w:ind w:left="0" w:firstLine="0"/>
        <w:rPr>
          <w:rFonts w:eastAsia="바탕"/>
          <w:b/>
          <w:i/>
          <w:sz w:val="22"/>
          <w:szCs w:val="22"/>
          <w:lang w:eastAsia="ko-KR"/>
        </w:rPr>
      </w:pPr>
    </w:p>
    <w:p w:rsidR="007B6474" w:rsidRDefault="007B6474" w:rsidP="007B6474">
      <w:pPr>
        <w:pStyle w:val="1"/>
        <w:numPr>
          <w:ilvl w:val="2"/>
          <w:numId w:val="1"/>
        </w:numPr>
        <w:tabs>
          <w:tab w:val="clear" w:pos="709"/>
          <w:tab w:val="num" w:pos="284"/>
        </w:tabs>
        <w:ind w:left="993" w:hanging="993"/>
        <w:rPr>
          <w:rFonts w:eastAsia="바탕"/>
          <w:b/>
          <w:lang w:eastAsia="ko-KR"/>
        </w:rPr>
      </w:pPr>
      <w:r>
        <w:rPr>
          <w:rFonts w:eastAsia="바탕"/>
          <w:b/>
          <w:lang w:eastAsia="ko-KR"/>
        </w:rPr>
        <w:t>PSSCH RS design</w:t>
      </w:r>
    </w:p>
    <w:p w:rsidR="00CB225C" w:rsidRDefault="00CB225C" w:rsidP="00CB225C">
      <w:pPr>
        <w:spacing w:before="120" w:after="120" w:line="240" w:lineRule="auto"/>
        <w:ind w:left="0" w:firstLine="0"/>
        <w:rPr>
          <w:rFonts w:eastAsia="맑은 고딕"/>
          <w:sz w:val="22"/>
          <w:lang w:eastAsia="ko-KR"/>
        </w:rPr>
      </w:pPr>
      <w:r>
        <w:rPr>
          <w:rFonts w:eastAsia="맑은 고딕"/>
          <w:sz w:val="22"/>
          <w:lang w:eastAsia="ko-KR"/>
        </w:rPr>
        <w:t xml:space="preserve">Regarding PSSCH </w:t>
      </w:r>
      <w:r>
        <w:rPr>
          <w:rFonts w:eastAsia="맑은 고딕" w:hint="eastAsia"/>
          <w:sz w:val="22"/>
          <w:lang w:eastAsia="ko-KR"/>
        </w:rPr>
        <w:t>design, followings are agreed during the NR V2X SI [</w:t>
      </w:r>
      <w:r w:rsidR="00FC312F">
        <w:rPr>
          <w:rFonts w:eastAsia="맑은 고딕"/>
          <w:sz w:val="22"/>
          <w:lang w:eastAsia="ko-KR"/>
        </w:rPr>
        <w:t>2</w:t>
      </w:r>
      <w:r>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CB225C" w:rsidRPr="00854E55" w:rsidTr="00416BF6">
        <w:tc>
          <w:tcPr>
            <w:tcW w:w="9836" w:type="dxa"/>
          </w:tcPr>
          <w:p w:rsidR="00CB225C" w:rsidRPr="00E4755C" w:rsidRDefault="00CB225C" w:rsidP="00416BF6">
            <w:pPr>
              <w:spacing w:after="0" w:line="240" w:lineRule="exact"/>
              <w:ind w:left="0" w:firstLine="0"/>
              <w:jc w:val="left"/>
              <w:rPr>
                <w:rFonts w:ascii="Times" w:eastAsia="바탕" w:hAnsi="Times"/>
                <w:sz w:val="22"/>
                <w:lang w:val="en-GB" w:eastAsia="x-none"/>
              </w:rPr>
            </w:pPr>
            <w:r w:rsidRPr="00E4755C">
              <w:rPr>
                <w:rFonts w:ascii="Times" w:eastAsia="바탕" w:hAnsi="Times"/>
                <w:sz w:val="22"/>
                <w:highlight w:val="green"/>
                <w:lang w:val="en-GB" w:eastAsia="x-none"/>
              </w:rPr>
              <w:t>Agreements</w:t>
            </w:r>
            <w:r w:rsidRPr="00E4755C">
              <w:rPr>
                <w:rFonts w:ascii="Times" w:eastAsia="바탕" w:hAnsi="Times"/>
                <w:sz w:val="22"/>
                <w:lang w:val="en-GB" w:eastAsia="x-none"/>
              </w:rPr>
              <w:t>: (RAN1 Adhoc 1901)</w:t>
            </w:r>
          </w:p>
          <w:p w:rsidR="00CB225C" w:rsidRPr="00E4755C" w:rsidRDefault="00CB225C" w:rsidP="00CB225C">
            <w:pPr>
              <w:numPr>
                <w:ilvl w:val="0"/>
                <w:numId w:val="57"/>
              </w:numPr>
              <w:spacing w:before="0" w:after="0" w:line="240" w:lineRule="exact"/>
              <w:jc w:val="left"/>
              <w:rPr>
                <w:sz w:val="22"/>
              </w:rPr>
            </w:pPr>
            <w:r w:rsidRPr="00E4755C">
              <w:rPr>
                <w:sz w:val="22"/>
              </w:rPr>
              <w:t>Multiple DMRS patterns in time domain are supported for PSSCH</w:t>
            </w:r>
          </w:p>
          <w:p w:rsidR="00CB225C" w:rsidRPr="00E4755C" w:rsidRDefault="00CB225C" w:rsidP="00E4755C">
            <w:pPr>
              <w:numPr>
                <w:ilvl w:val="1"/>
                <w:numId w:val="57"/>
              </w:numPr>
              <w:spacing w:before="0" w:after="0" w:line="240" w:lineRule="exact"/>
              <w:jc w:val="left"/>
              <w:rPr>
                <w:sz w:val="22"/>
              </w:rPr>
            </w:pPr>
            <w:r w:rsidRPr="00E4755C">
              <w:rPr>
                <w:sz w:val="22"/>
              </w:rPr>
              <w:t>FFS: Whether a DMRS pattern is selected based on the subcarrier spacing</w:t>
            </w:r>
          </w:p>
          <w:p w:rsidR="00CB225C" w:rsidRPr="00E4755C" w:rsidRDefault="00CB225C" w:rsidP="00E4755C">
            <w:pPr>
              <w:numPr>
                <w:ilvl w:val="1"/>
                <w:numId w:val="57"/>
              </w:numPr>
              <w:spacing w:before="0" w:after="0" w:line="240" w:lineRule="exact"/>
              <w:jc w:val="left"/>
              <w:rPr>
                <w:sz w:val="22"/>
              </w:rPr>
            </w:pPr>
            <w:r w:rsidRPr="00E4755C">
              <w:rPr>
                <w:sz w:val="22"/>
              </w:rPr>
              <w:t>FFS: Single or multiple DMRS pattern(s) per a resource pool</w:t>
            </w:r>
          </w:p>
          <w:p w:rsidR="00CB225C" w:rsidRPr="00E4755C" w:rsidRDefault="00CB225C" w:rsidP="00E4755C">
            <w:pPr>
              <w:numPr>
                <w:ilvl w:val="1"/>
                <w:numId w:val="57"/>
              </w:numPr>
              <w:spacing w:before="0" w:after="0" w:line="240" w:lineRule="exact"/>
              <w:jc w:val="left"/>
              <w:rPr>
                <w:sz w:val="22"/>
              </w:rPr>
            </w:pPr>
            <w:r w:rsidRPr="00E4755C">
              <w:rPr>
                <w:sz w:val="22"/>
              </w:rPr>
              <w:t>FFS: How TX UE and RX UE can be aligned in terms of the DMRS pattern used for PSSCH</w:t>
            </w:r>
          </w:p>
          <w:p w:rsidR="00CB225C" w:rsidRPr="00E4755C" w:rsidRDefault="00CB225C" w:rsidP="00E4755C">
            <w:pPr>
              <w:numPr>
                <w:ilvl w:val="1"/>
                <w:numId w:val="57"/>
              </w:numPr>
              <w:spacing w:before="0" w:after="0" w:line="240" w:lineRule="exact"/>
              <w:jc w:val="left"/>
              <w:rPr>
                <w:sz w:val="22"/>
              </w:rPr>
            </w:pPr>
            <w:r w:rsidRPr="00E4755C">
              <w:rPr>
                <w:sz w:val="22"/>
              </w:rPr>
              <w:t>FFS: RE mapping, sequence generation</w:t>
            </w:r>
          </w:p>
          <w:p w:rsidR="00CB225C" w:rsidRPr="00E4755C" w:rsidRDefault="00CB225C" w:rsidP="00CB225C">
            <w:pPr>
              <w:numPr>
                <w:ilvl w:val="0"/>
                <w:numId w:val="57"/>
              </w:numPr>
              <w:spacing w:before="0" w:after="0" w:line="240" w:lineRule="exact"/>
              <w:jc w:val="left"/>
              <w:rPr>
                <w:sz w:val="22"/>
              </w:rPr>
            </w:pPr>
            <w:r w:rsidRPr="00E4755C">
              <w:rPr>
                <w:sz w:val="22"/>
              </w:rPr>
              <w:t>Continue to study DMRS pattern in frequency domain for PSSCH</w:t>
            </w:r>
          </w:p>
          <w:p w:rsidR="00CB225C" w:rsidRPr="00E4755C" w:rsidRDefault="00CB225C" w:rsidP="00E4755C">
            <w:pPr>
              <w:numPr>
                <w:ilvl w:val="1"/>
                <w:numId w:val="57"/>
              </w:numPr>
              <w:spacing w:before="0" w:after="0" w:line="240" w:lineRule="exact"/>
              <w:jc w:val="left"/>
              <w:rPr>
                <w:sz w:val="22"/>
              </w:rPr>
            </w:pPr>
            <w:r w:rsidRPr="00E4755C">
              <w:rPr>
                <w:sz w:val="22"/>
              </w:rPr>
              <w:t>E.g. Whether multiple patterns are supported, whether PDSCH/PUSCH DMRS configuration 1 or 2 is reused.</w:t>
            </w:r>
          </w:p>
        </w:tc>
      </w:tr>
    </w:tbl>
    <w:p w:rsidR="00B92FEB" w:rsidRDefault="00FC312F" w:rsidP="00666BD4">
      <w:pPr>
        <w:spacing w:before="120" w:after="120" w:line="240" w:lineRule="auto"/>
        <w:ind w:left="0" w:firstLine="0"/>
        <w:rPr>
          <w:rFonts w:eastAsia="맑은 고딕"/>
          <w:sz w:val="22"/>
          <w:lang w:eastAsia="ko-KR"/>
        </w:rPr>
      </w:pPr>
      <w:r>
        <w:rPr>
          <w:rFonts w:eastAsia="맑은 고딕"/>
          <w:sz w:val="22"/>
          <w:lang w:eastAsia="ko-KR"/>
        </w:rPr>
        <w:t xml:space="preserve"> </w:t>
      </w:r>
      <w:r w:rsidR="003B18C3">
        <w:rPr>
          <w:rFonts w:eastAsia="맑은 고딕"/>
          <w:sz w:val="22"/>
          <w:lang w:eastAsia="ko-KR"/>
        </w:rPr>
        <w:t xml:space="preserve">In NR structure, </w:t>
      </w:r>
      <w:r w:rsidR="006428F6">
        <w:rPr>
          <w:rFonts w:eastAsia="맑은 고딕"/>
          <w:sz w:val="22"/>
          <w:lang w:eastAsia="ko-KR"/>
        </w:rPr>
        <w:t xml:space="preserve">two </w:t>
      </w:r>
      <w:r w:rsidR="00B92FEB">
        <w:rPr>
          <w:rFonts w:eastAsia="맑은 고딕"/>
          <w:sz w:val="22"/>
          <w:lang w:eastAsia="ko-KR"/>
        </w:rPr>
        <w:t xml:space="preserve">DMRS types are supported for </w:t>
      </w:r>
      <w:r w:rsidR="0064270D">
        <w:rPr>
          <w:rFonts w:eastAsia="맑은 고딕"/>
          <w:sz w:val="22"/>
          <w:lang w:eastAsia="ko-KR"/>
        </w:rPr>
        <w:t xml:space="preserve">PDSCH/PUSCH </w:t>
      </w:r>
      <w:r w:rsidR="003B18C3">
        <w:rPr>
          <w:rFonts w:eastAsia="맑은 고딕"/>
          <w:sz w:val="22"/>
          <w:lang w:eastAsia="ko-KR"/>
        </w:rPr>
        <w:t>DMRS</w:t>
      </w:r>
      <w:r w:rsidR="006428F6">
        <w:rPr>
          <w:rFonts w:eastAsia="맑은 고딕"/>
          <w:sz w:val="22"/>
          <w:lang w:eastAsia="ko-KR"/>
        </w:rPr>
        <w:t xml:space="preserve">. DMRS type 1 </w:t>
      </w:r>
      <w:r w:rsidR="006428F6" w:rsidRPr="006428F6">
        <w:rPr>
          <w:rFonts w:eastAsia="맑은 고딕"/>
          <w:sz w:val="22"/>
          <w:lang w:eastAsia="ko-KR"/>
        </w:rPr>
        <w:t>targets to cover up to roughly 1000ns delay spread (which cause frequency selectivity)</w:t>
      </w:r>
      <w:r w:rsidR="006428F6">
        <w:rPr>
          <w:rFonts w:eastAsia="맑은 고딕"/>
          <w:sz w:val="22"/>
          <w:lang w:eastAsia="ko-KR"/>
        </w:rPr>
        <w:t xml:space="preserve">. Meanwhile, </w:t>
      </w:r>
      <w:r w:rsidR="006428F6" w:rsidRPr="006428F6">
        <w:rPr>
          <w:rFonts w:eastAsia="맑은 고딕"/>
          <w:sz w:val="22"/>
          <w:lang w:eastAsia="ko-KR"/>
        </w:rPr>
        <w:t>DMRS type 2 targets to support MU-MIMO and more antenna ports</w:t>
      </w:r>
      <w:r w:rsidR="006428F6">
        <w:rPr>
          <w:rFonts w:eastAsia="맑은 고딕"/>
          <w:sz w:val="22"/>
          <w:lang w:eastAsia="ko-KR"/>
        </w:rPr>
        <w:t xml:space="preserve"> </w:t>
      </w:r>
      <w:r w:rsidR="006428F6" w:rsidRPr="006428F6">
        <w:rPr>
          <w:rFonts w:eastAsia="맑은 고딕"/>
          <w:sz w:val="22"/>
          <w:lang w:eastAsia="ko-KR"/>
        </w:rPr>
        <w:t>(12 APs).</w:t>
      </w:r>
      <w:r w:rsidR="007B6474" w:rsidRPr="007B6474">
        <w:rPr>
          <w:rFonts w:eastAsia="맑은 고딕"/>
          <w:sz w:val="22"/>
          <w:lang w:eastAsia="ko-KR"/>
        </w:rPr>
        <w:t xml:space="preserve"> </w:t>
      </w:r>
      <w:r w:rsidR="000F3637">
        <w:rPr>
          <w:rFonts w:eastAsia="맑은 고딕"/>
          <w:sz w:val="22"/>
          <w:lang w:eastAsia="ko-KR"/>
        </w:rPr>
        <w:t xml:space="preserve">However, in NR V2X structure, the number of antenna ports will be limited (e.g. up to 2), and </w:t>
      </w:r>
      <w:r w:rsidR="000F3637" w:rsidRPr="000F3637">
        <w:rPr>
          <w:rFonts w:eastAsia="맑은 고딕"/>
          <w:sz w:val="22"/>
          <w:lang w:eastAsia="ko-KR"/>
        </w:rPr>
        <w:t xml:space="preserve">MU-MIMO is </w:t>
      </w:r>
      <w:r w:rsidR="00B92FEB">
        <w:rPr>
          <w:rFonts w:eastAsia="맑은 고딕"/>
          <w:sz w:val="22"/>
          <w:lang w:eastAsia="ko-KR"/>
        </w:rPr>
        <w:t>not a main target</w:t>
      </w:r>
      <w:r w:rsidR="000F3637" w:rsidRPr="000F3637">
        <w:rPr>
          <w:rFonts w:eastAsia="맑은 고딕"/>
          <w:sz w:val="22"/>
          <w:lang w:eastAsia="ko-KR"/>
        </w:rPr>
        <w:t>.</w:t>
      </w:r>
      <w:r w:rsidR="000F3637">
        <w:rPr>
          <w:rFonts w:eastAsia="맑은 고딕"/>
          <w:sz w:val="22"/>
          <w:lang w:eastAsia="ko-KR"/>
        </w:rPr>
        <w:t xml:space="preserve"> Thus, </w:t>
      </w:r>
      <w:r w:rsidR="005D5D6C">
        <w:rPr>
          <w:rFonts w:eastAsia="맑은 고딕"/>
          <w:sz w:val="22"/>
          <w:lang w:eastAsia="ko-KR"/>
        </w:rPr>
        <w:t xml:space="preserve">for a carrier with a given numerology, </w:t>
      </w:r>
      <w:r w:rsidR="005D5D6C" w:rsidRPr="005D5D6C">
        <w:rPr>
          <w:rFonts w:eastAsia="맑은 고딕"/>
          <w:sz w:val="22"/>
          <w:lang w:eastAsia="ko-KR"/>
        </w:rPr>
        <w:t>there is no clear motivation/benefit to support multiple DM-RS patterns in frequency domain for PSSCH.</w:t>
      </w:r>
      <w:r w:rsidR="00B42F6A">
        <w:rPr>
          <w:rFonts w:eastAsia="맑은 고딕"/>
          <w:sz w:val="22"/>
          <w:lang w:eastAsia="ko-KR"/>
        </w:rPr>
        <w:t xml:space="preserve"> </w:t>
      </w:r>
      <w:r>
        <w:rPr>
          <w:rFonts w:eastAsia="맑은 고딕"/>
          <w:sz w:val="22"/>
          <w:lang w:eastAsia="ko-KR"/>
        </w:rPr>
        <w:t xml:space="preserve">Meanwhile, considering that PSCCH resource will be confined within PSSCH resource, for PSSCH DMRS pattern in time-domain design, it is necessary to make a decision on the form of PSCCH especially on symbol duration in advance. </w:t>
      </w:r>
    </w:p>
    <w:p w:rsidR="00B92FEB" w:rsidRDefault="00B92FEB" w:rsidP="00666BD4">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Observation </w:t>
      </w:r>
      <w:r w:rsidR="003D3AD9">
        <w:rPr>
          <w:rFonts w:eastAsia="맑은 고딕"/>
          <w:b/>
          <w:i/>
          <w:sz w:val="22"/>
          <w:lang w:eastAsia="ko-KR"/>
        </w:rPr>
        <w:t>5</w:t>
      </w:r>
      <w:r w:rsidRPr="00666BD4">
        <w:rPr>
          <w:rFonts w:eastAsia="맑은 고딕"/>
          <w:b/>
          <w:i/>
          <w:sz w:val="22"/>
          <w:lang w:eastAsia="ko-KR"/>
        </w:rPr>
        <w:t>: For a carrier with a given numerology, there is no clear motivation/benefit to support multiple DM-RS patterns in frequency domain for PSSCH.</w:t>
      </w:r>
    </w:p>
    <w:p w:rsidR="007B6474" w:rsidRDefault="0064270D" w:rsidP="00666BD4">
      <w:pPr>
        <w:spacing w:before="120" w:after="120" w:line="240" w:lineRule="auto"/>
        <w:ind w:left="0" w:firstLineChars="250" w:firstLine="550"/>
        <w:rPr>
          <w:rFonts w:eastAsia="맑은 고딕"/>
          <w:sz w:val="22"/>
          <w:lang w:eastAsia="ko-KR"/>
        </w:rPr>
      </w:pPr>
      <w:r>
        <w:rPr>
          <w:rFonts w:eastAsia="맑은 고딕"/>
          <w:sz w:val="22"/>
          <w:lang w:eastAsia="ko-KR"/>
        </w:rPr>
        <w:t>F</w:t>
      </w:r>
      <w:r w:rsidR="007B6474" w:rsidRPr="007B6474">
        <w:rPr>
          <w:rFonts w:eastAsia="맑은 고딕"/>
          <w:sz w:val="22"/>
          <w:lang w:eastAsia="ko-KR"/>
        </w:rPr>
        <w:t>or fast decoding and low latency, DMRS is located in the front symbol (i.e. front-loaded DMRS)</w:t>
      </w:r>
      <w:r>
        <w:rPr>
          <w:rFonts w:eastAsia="맑은 고딕"/>
          <w:sz w:val="22"/>
          <w:lang w:eastAsia="ko-KR"/>
        </w:rPr>
        <w:t xml:space="preserve"> i</w:t>
      </w:r>
      <w:r w:rsidRPr="007B6474">
        <w:rPr>
          <w:rFonts w:eastAsia="맑은 고딕"/>
          <w:sz w:val="22"/>
          <w:lang w:eastAsia="ko-KR"/>
        </w:rPr>
        <w:t>n NR structure</w:t>
      </w:r>
      <w:r w:rsidR="007B6474" w:rsidRPr="007B6474">
        <w:rPr>
          <w:rFonts w:eastAsia="맑은 고딕"/>
          <w:sz w:val="22"/>
          <w:lang w:eastAsia="ko-KR"/>
        </w:rPr>
        <w:t>. In addition, for high speed UE to cope with the high Doppler Effect, additional DMRS can be configured and the position and number of front-loaded and additional DMRS symbols are listed in TS 38.211. In LTE V2X structure, there are 4 DMRS symbols located in one subframe. This DMRS structure of LTE V2X (i.e. 4-V (4 vertical) DMRS structure) already can be configured by using the listed table in NR. As described above, the flexible subcarrier spacing and frequency range (i.e., carrier frequency) should be considered in NR V2X structure. One thing to consider in the sidelink is that the symbol position of the DMRS can be shifted because the first symbol DMRS can be affected by AGC.</w:t>
      </w:r>
      <w:r w:rsidR="00B42F6A">
        <w:rPr>
          <w:rFonts w:eastAsia="맑은 고딕"/>
          <w:sz w:val="22"/>
          <w:lang w:eastAsia="ko-KR"/>
        </w:rPr>
        <w:t xml:space="preserve"> In addition, considering AGC issue, </w:t>
      </w:r>
      <w:r w:rsidR="00B42F6A" w:rsidRPr="00B42F6A">
        <w:rPr>
          <w:rFonts w:eastAsia="맑은 고딕"/>
          <w:sz w:val="22"/>
          <w:lang w:eastAsia="ko-KR"/>
        </w:rPr>
        <w:t>it would be beneficial to align at least starting symbol of PSSCHs in a given slot.</w:t>
      </w:r>
      <w:r w:rsidR="00A4196C">
        <w:rPr>
          <w:rFonts w:eastAsia="맑은 고딕"/>
          <w:sz w:val="22"/>
          <w:lang w:eastAsia="ko-KR"/>
        </w:rPr>
        <w:t xml:space="preserve"> Moreover, f</w:t>
      </w:r>
      <w:r w:rsidR="00A4196C" w:rsidRPr="00075081">
        <w:rPr>
          <w:rFonts w:eastAsia="맑은 고딕"/>
          <w:sz w:val="22"/>
          <w:lang w:eastAsia="ko-KR"/>
        </w:rPr>
        <w:t xml:space="preserve">urther study is needed for the </w:t>
      </w:r>
      <w:r w:rsidR="00A4196C">
        <w:rPr>
          <w:rFonts w:eastAsia="맑은 고딕"/>
          <w:sz w:val="22"/>
          <w:lang w:eastAsia="ko-KR"/>
        </w:rPr>
        <w:t>symbol duration of PSSCH (e.g., fixed or variable symbol duration</w:t>
      </w:r>
      <w:r w:rsidR="004117C3">
        <w:rPr>
          <w:rFonts w:eastAsia="맑은 고딕"/>
          <w:sz w:val="22"/>
          <w:lang w:eastAsia="ko-KR"/>
        </w:rPr>
        <w:t>, range of the possible values</w:t>
      </w:r>
      <w:r w:rsidR="00A4196C">
        <w:rPr>
          <w:rFonts w:eastAsia="맑은 고딕"/>
          <w:sz w:val="22"/>
          <w:lang w:eastAsia="ko-KR"/>
        </w:rPr>
        <w:t>)</w:t>
      </w:r>
      <w:r w:rsidR="00A4196C" w:rsidRPr="00075081">
        <w:rPr>
          <w:rFonts w:eastAsia="맑은 고딕"/>
          <w:sz w:val="22"/>
          <w:lang w:eastAsia="ko-KR"/>
        </w:rPr>
        <w:t>.</w:t>
      </w:r>
    </w:p>
    <w:p w:rsidR="004117C3" w:rsidRDefault="004117C3" w:rsidP="004117C3">
      <w:pPr>
        <w:spacing w:before="120" w:after="120" w:line="240" w:lineRule="auto"/>
        <w:ind w:left="0" w:firstLine="0"/>
        <w:rPr>
          <w:rFonts w:eastAsia="맑은 고딕"/>
          <w:b/>
          <w:i/>
          <w:sz w:val="22"/>
          <w:lang w:eastAsia="ko-KR"/>
        </w:rPr>
      </w:pPr>
      <w:r>
        <w:rPr>
          <w:rFonts w:eastAsia="맑은 고딕"/>
          <w:b/>
          <w:i/>
          <w:sz w:val="22"/>
          <w:lang w:eastAsia="ko-KR"/>
        </w:rPr>
        <w:t>Proposal</w:t>
      </w:r>
      <w:r w:rsidR="00CE174E">
        <w:rPr>
          <w:rFonts w:eastAsia="맑은 고딕"/>
          <w:b/>
          <w:i/>
          <w:sz w:val="22"/>
          <w:lang w:eastAsia="ko-KR"/>
        </w:rPr>
        <w:t xml:space="preserve"> </w:t>
      </w:r>
      <w:r w:rsidR="003D3AD9">
        <w:rPr>
          <w:rFonts w:eastAsia="맑은 고딕"/>
          <w:b/>
          <w:i/>
          <w:sz w:val="22"/>
          <w:lang w:eastAsia="ko-KR"/>
        </w:rPr>
        <w:t>1</w:t>
      </w:r>
      <w:r w:rsidR="00F813C6">
        <w:rPr>
          <w:rFonts w:eastAsia="맑은 고딕"/>
          <w:b/>
          <w:i/>
          <w:sz w:val="22"/>
          <w:lang w:eastAsia="ko-KR"/>
        </w:rPr>
        <w:t>1</w:t>
      </w:r>
      <w:r>
        <w:rPr>
          <w:rFonts w:eastAsia="맑은 고딕"/>
          <w:b/>
          <w:i/>
          <w:sz w:val="22"/>
          <w:lang w:eastAsia="ko-KR"/>
        </w:rPr>
        <w:t xml:space="preserve">: </w:t>
      </w:r>
      <w:r w:rsidRPr="00FC312F">
        <w:rPr>
          <w:rFonts w:eastAsia="맑은 고딕"/>
          <w:b/>
          <w:i/>
          <w:sz w:val="22"/>
          <w:lang w:eastAsia="ko-KR"/>
        </w:rPr>
        <w:t>For NR PSSCH DMRS pattern in frequency domain, NR PDSCH DMRS configuration 1 is reused.</w:t>
      </w:r>
    </w:p>
    <w:p w:rsidR="004117C3" w:rsidRPr="00115648" w:rsidRDefault="004117C3" w:rsidP="004117C3">
      <w:pPr>
        <w:pStyle w:val="LGTdoc"/>
        <w:numPr>
          <w:ilvl w:val="0"/>
          <w:numId w:val="43"/>
        </w:numPr>
        <w:spacing w:before="0" w:after="180" w:line="240" w:lineRule="auto"/>
        <w:rPr>
          <w:b/>
          <w:i/>
          <w:iCs/>
          <w:szCs w:val="22"/>
        </w:rPr>
      </w:pPr>
      <w:r w:rsidRPr="00FC312F">
        <w:rPr>
          <w:b/>
          <w:i/>
          <w:iCs/>
          <w:szCs w:val="22"/>
        </w:rPr>
        <w:t>FFS: NR PSSCH DMRS pattern in time domain</w:t>
      </w:r>
    </w:p>
    <w:p w:rsidR="007B6474" w:rsidRDefault="007B6474" w:rsidP="00666BD4">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Under the condition of high speed and high frequency range, the H (horizontal) DMRS structure (which is similar to PT-RS structure of NR) can be used for NR V2X. Furthermore, for the flexibility of NR V2X structure, both V-type and H-type DMRS structure can be used by configuring PT-RS properly. The phase tracking for the high speed UE can be performed by using the H-type DMRS and the signal can be demodulated by using the V-type DMRS. These </w:t>
      </w:r>
      <w:r w:rsidR="005D5D6C" w:rsidRPr="005D5D6C">
        <w:rPr>
          <w:rFonts w:eastAsia="맑은 고딕"/>
          <w:sz w:val="22"/>
          <w:lang w:eastAsia="ko-KR"/>
        </w:rPr>
        <w:t>DMRS/PT-RS pattern used for PSSCH can be indicated via PSCCH or (pre)configuration</w:t>
      </w:r>
      <w:r w:rsidRPr="007B6474">
        <w:rPr>
          <w:rFonts w:eastAsia="맑은 고딕"/>
          <w:sz w:val="22"/>
          <w:lang w:eastAsia="ko-KR"/>
        </w:rPr>
        <w:t>.</w:t>
      </w:r>
    </w:p>
    <w:p w:rsidR="007B6474" w:rsidRDefault="007B6474" w:rsidP="007B6474">
      <w:pPr>
        <w:pStyle w:val="1"/>
        <w:numPr>
          <w:ilvl w:val="2"/>
          <w:numId w:val="1"/>
        </w:numPr>
        <w:tabs>
          <w:tab w:val="clear" w:pos="709"/>
          <w:tab w:val="num" w:pos="284"/>
        </w:tabs>
        <w:ind w:left="993" w:hanging="993"/>
        <w:rPr>
          <w:rFonts w:eastAsia="바탕"/>
          <w:b/>
          <w:lang w:eastAsia="ko-KR"/>
        </w:rPr>
      </w:pPr>
      <w:r>
        <w:rPr>
          <w:rFonts w:eastAsia="바탕"/>
          <w:b/>
          <w:lang w:eastAsia="ko-KR"/>
        </w:rPr>
        <w:t>Measurement RS design</w:t>
      </w:r>
    </w:p>
    <w:p w:rsidR="00B5658E" w:rsidRDefault="007B6474" w:rsidP="00666BD4">
      <w:pPr>
        <w:spacing w:before="120" w:after="120" w:line="240" w:lineRule="auto"/>
        <w:ind w:left="0" w:firstLine="0"/>
        <w:rPr>
          <w:rFonts w:eastAsia="맑은 고딕"/>
          <w:sz w:val="22"/>
          <w:lang w:eastAsia="ko-KR"/>
        </w:rPr>
      </w:pPr>
      <w:r w:rsidRPr="007B6474">
        <w:rPr>
          <w:rFonts w:eastAsia="맑은 고딕"/>
          <w:sz w:val="22"/>
          <w:lang w:eastAsia="ko-KR"/>
        </w:rPr>
        <w:t xml:space="preserve">A precoded RS may not be suitable for channel quality measurement. Therefore, a dedicated RS which is unprecoded can be used for channel quality measurement. One issue is whether the measurement RS is transmitted periodically or aperiodically. </w:t>
      </w:r>
    </w:p>
    <w:p w:rsidR="00B5658E" w:rsidRDefault="007B6474" w:rsidP="00666BD4">
      <w:pPr>
        <w:spacing w:before="120" w:after="120" w:line="240" w:lineRule="auto"/>
        <w:ind w:left="0" w:firstLineChars="250" w:firstLine="550"/>
        <w:rPr>
          <w:rFonts w:eastAsia="맑은 고딕"/>
          <w:sz w:val="22"/>
          <w:lang w:eastAsia="ko-KR"/>
        </w:rPr>
      </w:pPr>
      <w:r w:rsidRPr="007B6474">
        <w:rPr>
          <w:rFonts w:eastAsia="맑은 고딕"/>
          <w:sz w:val="22"/>
          <w:lang w:eastAsia="ko-KR"/>
        </w:rPr>
        <w:t xml:space="preserve">Considering the nature of sidelink transmission (i.e., opportunistic transmission after sensing operation), periodic RS transmission is difficult to be implemented, and it would be natural to support aperiodic RS transmission. Furthermore, PSCCH can indicate whether the aperiodic RS is transmitted. </w:t>
      </w:r>
    </w:p>
    <w:p w:rsidR="007B6474" w:rsidRDefault="001C2C5E" w:rsidP="00666BD4">
      <w:pPr>
        <w:spacing w:before="120" w:after="120" w:line="240" w:lineRule="auto"/>
        <w:ind w:left="0" w:firstLineChars="250" w:firstLine="550"/>
        <w:rPr>
          <w:rFonts w:eastAsia="맑은 고딕"/>
          <w:sz w:val="22"/>
          <w:lang w:eastAsia="ko-KR"/>
        </w:rPr>
      </w:pPr>
      <w:r>
        <w:rPr>
          <w:rFonts w:eastAsia="맑은 고딕"/>
          <w:sz w:val="22"/>
          <w:lang w:eastAsia="ko-KR"/>
        </w:rPr>
        <w:t>I</w:t>
      </w:r>
      <w:r w:rsidR="007B6474" w:rsidRPr="007B6474">
        <w:rPr>
          <w:rFonts w:eastAsia="맑은 고딕"/>
          <w:sz w:val="22"/>
          <w:lang w:eastAsia="ko-KR"/>
        </w:rPr>
        <w:t>f standalone aperiodic RS transmission is supported, RS can be transmitted even when there is no data to transmit. However, additional sensing operation would be needed to transmit the corresponding RS. In addition, it is not desirable in sidelink for a particular UE to transmit measurement RS using only a few REs like downlink CSI-RS, and to allow another UE to clear the corresponding measurement RS location. This is because severe inband emission interference may occur when signals of different UEs are multiplexed with RE level.</w:t>
      </w:r>
      <w:r w:rsidR="00B35E83">
        <w:rPr>
          <w:rFonts w:eastAsia="맑은 고딕"/>
          <w:sz w:val="22"/>
          <w:lang w:eastAsia="ko-KR"/>
        </w:rPr>
        <w:t xml:space="preserve"> </w:t>
      </w:r>
      <w:r w:rsidR="00416BF6">
        <w:rPr>
          <w:rFonts w:eastAsia="맑은 고딕"/>
          <w:sz w:val="22"/>
          <w:lang w:eastAsia="ko-KR"/>
        </w:rPr>
        <w:t xml:space="preserve">Alternatively, it can be considered that the measurement RS is always confined within resources allocated for PSSCH. </w:t>
      </w:r>
    </w:p>
    <w:p w:rsidR="007B6474" w:rsidRDefault="007B6474" w:rsidP="007B6474">
      <w:pPr>
        <w:ind w:left="0" w:firstLine="0"/>
        <w:rPr>
          <w:b/>
          <w:i/>
          <w:iCs/>
          <w:sz w:val="22"/>
          <w:szCs w:val="22"/>
        </w:rPr>
      </w:pPr>
    </w:p>
    <w:p w:rsidR="00416BF6" w:rsidRDefault="00416BF6" w:rsidP="007B6474">
      <w:pPr>
        <w:ind w:left="0" w:firstLine="0"/>
        <w:rPr>
          <w:b/>
          <w:i/>
          <w:iCs/>
          <w:sz w:val="22"/>
          <w:szCs w:val="22"/>
        </w:rPr>
      </w:pPr>
      <w:r>
        <w:rPr>
          <w:b/>
          <w:i/>
          <w:iCs/>
          <w:sz w:val="22"/>
          <w:szCs w:val="22"/>
        </w:rPr>
        <w:t>Proposal</w:t>
      </w:r>
      <w:r w:rsidR="00CE174E">
        <w:rPr>
          <w:b/>
          <w:i/>
          <w:iCs/>
          <w:sz w:val="22"/>
          <w:szCs w:val="22"/>
        </w:rPr>
        <w:t xml:space="preserve"> 1</w:t>
      </w:r>
      <w:r w:rsidR="00F813C6">
        <w:rPr>
          <w:b/>
          <w:i/>
          <w:iCs/>
          <w:sz w:val="22"/>
          <w:szCs w:val="22"/>
        </w:rPr>
        <w:t>2</w:t>
      </w:r>
      <w:r>
        <w:rPr>
          <w:b/>
          <w:i/>
          <w:iCs/>
          <w:sz w:val="22"/>
          <w:szCs w:val="22"/>
        </w:rPr>
        <w:t xml:space="preserve">: Measurement RS is triggered by PSCCH, and the resources for the measurement RS is confined within PSSCH resource scheduled by the PSCCH. </w:t>
      </w:r>
    </w:p>
    <w:p w:rsidR="00416BF6" w:rsidRPr="00115648" w:rsidRDefault="00416BF6" w:rsidP="007B6474">
      <w:pPr>
        <w:ind w:left="0" w:firstLine="0"/>
        <w:rPr>
          <w:b/>
          <w:i/>
          <w:iCs/>
          <w:sz w:val="22"/>
          <w:szCs w:val="22"/>
        </w:rPr>
      </w:pPr>
    </w:p>
    <w:p w:rsidR="007B6474" w:rsidRDefault="007B6474" w:rsidP="007B6474">
      <w:pPr>
        <w:pStyle w:val="1"/>
        <w:numPr>
          <w:ilvl w:val="2"/>
          <w:numId w:val="1"/>
        </w:numPr>
        <w:tabs>
          <w:tab w:val="clear" w:pos="709"/>
          <w:tab w:val="num" w:pos="284"/>
        </w:tabs>
        <w:ind w:left="993" w:hanging="993"/>
        <w:rPr>
          <w:rFonts w:eastAsia="바탕"/>
          <w:b/>
          <w:lang w:eastAsia="ko-KR"/>
        </w:rPr>
      </w:pPr>
      <w:r>
        <w:rPr>
          <w:rFonts w:eastAsia="바탕"/>
          <w:b/>
          <w:lang w:eastAsia="ko-KR"/>
        </w:rPr>
        <w:t>Bandwidth part and resource pool</w:t>
      </w:r>
    </w:p>
    <w:p w:rsidR="00416BF6" w:rsidRDefault="00416BF6" w:rsidP="00416BF6">
      <w:pPr>
        <w:spacing w:before="120" w:after="120" w:line="240" w:lineRule="auto"/>
        <w:ind w:left="0" w:firstLine="0"/>
        <w:rPr>
          <w:rFonts w:eastAsia="맑은 고딕"/>
          <w:sz w:val="22"/>
          <w:lang w:eastAsia="ko-KR"/>
        </w:rPr>
      </w:pPr>
      <w:r>
        <w:rPr>
          <w:rFonts w:eastAsia="맑은 고딕"/>
          <w:sz w:val="22"/>
          <w:lang w:eastAsia="ko-KR"/>
        </w:rPr>
        <w:t>Regarding SL BWP and resource pool</w:t>
      </w:r>
      <w:r>
        <w:rPr>
          <w:rFonts w:eastAsia="맑은 고딕" w:hint="eastAsia"/>
          <w:sz w:val="22"/>
          <w:lang w:eastAsia="ko-KR"/>
        </w:rPr>
        <w:t>, followings are agreed during the NR V2X SI [</w:t>
      </w:r>
      <w:r>
        <w:rPr>
          <w:rFonts w:eastAsia="맑은 고딕"/>
          <w:sz w:val="22"/>
          <w:lang w:eastAsia="ko-KR"/>
        </w:rPr>
        <w:t>2</w:t>
      </w:r>
      <w:r>
        <w:rPr>
          <w:rFonts w:eastAsia="맑은 고딕" w:hint="eastAsia"/>
          <w:sz w:val="22"/>
          <w:lang w:eastAsia="ko-KR"/>
        </w:rPr>
        <w:t>]</w:t>
      </w:r>
      <w:r>
        <w:rPr>
          <w:rFonts w:eastAsia="맑은 고딕"/>
          <w:sz w:val="22"/>
          <w:lang w:eastAsia="ko-KR"/>
        </w:rPr>
        <w:t>[3]</w:t>
      </w:r>
      <w:r>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416BF6" w:rsidRPr="00854E55" w:rsidTr="00416BF6">
        <w:tc>
          <w:tcPr>
            <w:tcW w:w="9836" w:type="dxa"/>
          </w:tcPr>
          <w:p w:rsidR="00416BF6" w:rsidRPr="00E4755C" w:rsidRDefault="00416BF6" w:rsidP="00416BF6">
            <w:pPr>
              <w:spacing w:after="0" w:line="240" w:lineRule="exact"/>
              <w:ind w:left="0" w:firstLine="0"/>
              <w:jc w:val="left"/>
              <w:rPr>
                <w:rFonts w:ascii="Times" w:eastAsia="바탕" w:hAnsi="Times"/>
                <w:sz w:val="22"/>
                <w:lang w:val="en-GB" w:eastAsia="x-none"/>
              </w:rPr>
            </w:pPr>
            <w:r w:rsidRPr="00E4755C">
              <w:rPr>
                <w:rFonts w:ascii="Times" w:eastAsia="바탕" w:hAnsi="Times"/>
                <w:sz w:val="22"/>
                <w:highlight w:val="green"/>
                <w:lang w:val="en-GB" w:eastAsia="x-none"/>
              </w:rPr>
              <w:t>Agreements</w:t>
            </w:r>
            <w:r w:rsidRPr="00E4755C">
              <w:rPr>
                <w:rFonts w:ascii="Times" w:eastAsia="바탕" w:hAnsi="Times"/>
                <w:sz w:val="22"/>
                <w:lang w:val="en-GB" w:eastAsia="x-none"/>
              </w:rPr>
              <w:t>: (RAN1 Adhoc 1901)</w:t>
            </w:r>
          </w:p>
          <w:p w:rsidR="00416BF6" w:rsidRPr="00E4755C" w:rsidRDefault="00416BF6" w:rsidP="00416BF6">
            <w:pPr>
              <w:numPr>
                <w:ilvl w:val="0"/>
                <w:numId w:val="57"/>
              </w:numPr>
              <w:spacing w:before="0" w:after="0" w:line="240" w:lineRule="exact"/>
              <w:jc w:val="left"/>
              <w:rPr>
                <w:sz w:val="22"/>
              </w:rPr>
            </w:pPr>
            <w:r w:rsidRPr="00E4755C">
              <w:rPr>
                <w:sz w:val="22"/>
              </w:rPr>
              <w:t>Confirm the working assumption</w:t>
            </w:r>
          </w:p>
          <w:p w:rsidR="00416BF6" w:rsidRPr="00E4755C" w:rsidRDefault="00416BF6" w:rsidP="00E4755C">
            <w:pPr>
              <w:numPr>
                <w:ilvl w:val="1"/>
                <w:numId w:val="57"/>
              </w:numPr>
              <w:spacing w:before="0" w:after="0" w:line="240" w:lineRule="exact"/>
              <w:jc w:val="left"/>
              <w:rPr>
                <w:sz w:val="22"/>
              </w:rPr>
            </w:pPr>
            <w:r w:rsidRPr="00E4755C">
              <w:rPr>
                <w:sz w:val="22"/>
              </w:rPr>
              <w:t>Working assumption: only one SL BWP is configured in a carrier for a NR V2X UE</w:t>
            </w:r>
          </w:p>
          <w:p w:rsidR="00416BF6" w:rsidRPr="00E4755C" w:rsidRDefault="00416BF6" w:rsidP="00416BF6">
            <w:pPr>
              <w:spacing w:after="0" w:line="240" w:lineRule="exact"/>
              <w:ind w:left="0" w:firstLine="0"/>
              <w:jc w:val="left"/>
              <w:rPr>
                <w:rFonts w:ascii="Times" w:eastAsia="바탕" w:hAnsi="Times"/>
                <w:sz w:val="22"/>
                <w:lang w:val="en-GB" w:eastAsia="x-none"/>
              </w:rPr>
            </w:pPr>
            <w:r w:rsidRPr="00E4755C">
              <w:rPr>
                <w:rFonts w:ascii="Times" w:eastAsia="바탕" w:hAnsi="Times"/>
                <w:sz w:val="22"/>
                <w:highlight w:val="green"/>
                <w:lang w:val="en-GB" w:eastAsia="x-none"/>
              </w:rPr>
              <w:t>Agreements</w:t>
            </w:r>
            <w:r w:rsidRPr="00E4755C">
              <w:rPr>
                <w:rFonts w:ascii="Times" w:eastAsia="바탕" w:hAnsi="Times"/>
                <w:sz w:val="22"/>
                <w:lang w:val="en-GB" w:eastAsia="x-none"/>
              </w:rPr>
              <w:t>: (RAN1 Adhoc 1901)</w:t>
            </w:r>
          </w:p>
          <w:p w:rsidR="00416BF6" w:rsidRPr="00E4755C" w:rsidRDefault="00416BF6" w:rsidP="00416BF6">
            <w:pPr>
              <w:numPr>
                <w:ilvl w:val="0"/>
                <w:numId w:val="57"/>
              </w:numPr>
              <w:spacing w:before="0" w:after="0" w:line="240" w:lineRule="exact"/>
              <w:jc w:val="left"/>
              <w:rPr>
                <w:sz w:val="22"/>
              </w:rPr>
            </w:pPr>
            <w:r w:rsidRPr="00E4755C">
              <w:rPr>
                <w:sz w:val="22"/>
              </w:rPr>
              <w:t>Configuration for SL BWP is separated from Uu BWP configuration signalling.</w:t>
            </w:r>
          </w:p>
          <w:p w:rsidR="00416BF6" w:rsidRPr="00E4755C" w:rsidRDefault="00416BF6" w:rsidP="00E4755C">
            <w:pPr>
              <w:numPr>
                <w:ilvl w:val="1"/>
                <w:numId w:val="57"/>
              </w:numPr>
              <w:spacing w:before="0" w:after="0" w:line="240" w:lineRule="exact"/>
              <w:jc w:val="left"/>
              <w:rPr>
                <w:sz w:val="22"/>
              </w:rPr>
            </w:pPr>
            <w:r w:rsidRPr="00E4755C">
              <w:rPr>
                <w:sz w:val="22"/>
              </w:rPr>
              <w:t>UE is not expected to use different numerology in the configured SL BWP and active UL BWP in the same carrier at a given time.</w:t>
            </w:r>
          </w:p>
          <w:p w:rsidR="00416BF6" w:rsidRPr="00E4755C" w:rsidRDefault="00416BF6" w:rsidP="00E4755C">
            <w:pPr>
              <w:numPr>
                <w:ilvl w:val="2"/>
                <w:numId w:val="57"/>
              </w:numPr>
              <w:spacing w:before="0" w:after="0" w:line="240" w:lineRule="exact"/>
              <w:jc w:val="left"/>
              <w:rPr>
                <w:sz w:val="22"/>
              </w:rPr>
            </w:pPr>
            <w:r w:rsidRPr="00E4755C">
              <w:rPr>
                <w:sz w:val="22"/>
              </w:rPr>
              <w:t>FFS the time scale</w:t>
            </w:r>
          </w:p>
          <w:p w:rsidR="00416BF6" w:rsidRPr="00E4755C" w:rsidRDefault="00416BF6" w:rsidP="00E4755C">
            <w:pPr>
              <w:numPr>
                <w:ilvl w:val="2"/>
                <w:numId w:val="57"/>
              </w:numPr>
              <w:spacing w:before="0" w:after="0" w:line="240" w:lineRule="exact"/>
              <w:jc w:val="left"/>
              <w:rPr>
                <w:sz w:val="22"/>
              </w:rPr>
            </w:pPr>
            <w:r w:rsidRPr="00E4755C">
              <w:rPr>
                <w:sz w:val="22"/>
              </w:rPr>
              <w:t>FFS relation to DL BWP including initial Uu BWP</w:t>
            </w:r>
          </w:p>
          <w:p w:rsidR="00416BF6" w:rsidRPr="00E4755C" w:rsidRDefault="00416BF6" w:rsidP="00E4755C">
            <w:pPr>
              <w:numPr>
                <w:ilvl w:val="2"/>
                <w:numId w:val="57"/>
              </w:numPr>
              <w:spacing w:before="0" w:after="0" w:line="240" w:lineRule="exact"/>
              <w:jc w:val="left"/>
              <w:rPr>
                <w:sz w:val="22"/>
              </w:rPr>
            </w:pPr>
            <w:r w:rsidRPr="00E4755C">
              <w:rPr>
                <w:sz w:val="22"/>
              </w:rPr>
              <w:t>FFS relation in terms of frequency location and bandwidth</w:t>
            </w:r>
          </w:p>
          <w:p w:rsidR="00416BF6" w:rsidRPr="00E4755C" w:rsidRDefault="00416BF6" w:rsidP="00416BF6">
            <w:pPr>
              <w:spacing w:after="0" w:line="240" w:lineRule="exact"/>
              <w:ind w:left="0" w:firstLine="0"/>
              <w:jc w:val="left"/>
              <w:rPr>
                <w:rFonts w:ascii="Times" w:eastAsia="바탕" w:hAnsi="Times"/>
                <w:sz w:val="22"/>
                <w:lang w:val="en-GB" w:eastAsia="x-none"/>
              </w:rPr>
            </w:pPr>
            <w:r w:rsidRPr="00E4755C">
              <w:rPr>
                <w:rFonts w:ascii="Times" w:eastAsia="바탕" w:hAnsi="Times"/>
                <w:sz w:val="22"/>
                <w:highlight w:val="green"/>
                <w:lang w:val="en-GB" w:eastAsia="x-none"/>
              </w:rPr>
              <w:t>Agreements</w:t>
            </w:r>
            <w:r w:rsidRPr="00E4755C">
              <w:rPr>
                <w:rFonts w:ascii="Times" w:eastAsia="바탕" w:hAnsi="Times"/>
                <w:sz w:val="22"/>
                <w:lang w:val="en-GB" w:eastAsia="x-none"/>
              </w:rPr>
              <w:t>: (RAN1 Adhoc 1901)</w:t>
            </w:r>
          </w:p>
          <w:p w:rsidR="00416BF6" w:rsidRPr="00E4755C" w:rsidRDefault="00416BF6" w:rsidP="00416BF6">
            <w:pPr>
              <w:numPr>
                <w:ilvl w:val="0"/>
                <w:numId w:val="57"/>
              </w:numPr>
              <w:spacing w:before="0" w:after="0" w:line="240" w:lineRule="exact"/>
              <w:jc w:val="left"/>
              <w:rPr>
                <w:sz w:val="22"/>
              </w:rPr>
            </w:pPr>
            <w:r w:rsidRPr="00E4755C">
              <w:rPr>
                <w:sz w:val="22"/>
              </w:rPr>
              <w:t xml:space="preserve">For time domain resources of a resource pool for PSSCH, </w:t>
            </w:r>
          </w:p>
          <w:p w:rsidR="00416BF6" w:rsidRPr="00E4755C" w:rsidRDefault="00416BF6" w:rsidP="00E4755C">
            <w:pPr>
              <w:numPr>
                <w:ilvl w:val="1"/>
                <w:numId w:val="57"/>
              </w:numPr>
              <w:spacing w:before="0" w:after="0" w:line="240" w:lineRule="exact"/>
              <w:jc w:val="left"/>
              <w:rPr>
                <w:sz w:val="22"/>
              </w:rPr>
            </w:pPr>
            <w:r w:rsidRPr="00E4755C">
              <w:rPr>
                <w:sz w:val="22"/>
              </w:rPr>
              <w:t>Support the case where the resource pool consists of non-contiguous time resources</w:t>
            </w:r>
          </w:p>
          <w:p w:rsidR="00416BF6" w:rsidRPr="00E4755C" w:rsidRDefault="00416BF6" w:rsidP="00E4755C">
            <w:pPr>
              <w:numPr>
                <w:ilvl w:val="2"/>
                <w:numId w:val="57"/>
              </w:numPr>
              <w:spacing w:before="0" w:after="0" w:line="240" w:lineRule="exact"/>
              <w:jc w:val="left"/>
              <w:rPr>
                <w:sz w:val="22"/>
              </w:rPr>
            </w:pPr>
            <w:r w:rsidRPr="00E4755C">
              <w:rPr>
                <w:sz w:val="22"/>
              </w:rPr>
              <w:t>FFS details including granularity</w:t>
            </w:r>
          </w:p>
          <w:p w:rsidR="00416BF6" w:rsidRPr="00E4755C" w:rsidRDefault="00416BF6" w:rsidP="00416BF6">
            <w:pPr>
              <w:numPr>
                <w:ilvl w:val="0"/>
                <w:numId w:val="57"/>
              </w:numPr>
              <w:spacing w:before="0" w:after="0" w:line="240" w:lineRule="exact"/>
              <w:jc w:val="left"/>
              <w:rPr>
                <w:sz w:val="22"/>
              </w:rPr>
            </w:pPr>
            <w:r w:rsidRPr="00E4755C">
              <w:rPr>
                <w:sz w:val="22"/>
              </w:rPr>
              <w:t xml:space="preserve">For frequency domain resources of a resource pool for PSSCH, </w:t>
            </w:r>
          </w:p>
          <w:p w:rsidR="00416BF6" w:rsidRPr="00E4755C" w:rsidRDefault="00416BF6" w:rsidP="00E4755C">
            <w:pPr>
              <w:numPr>
                <w:ilvl w:val="1"/>
                <w:numId w:val="57"/>
              </w:numPr>
              <w:spacing w:before="0" w:after="0" w:line="240" w:lineRule="exact"/>
              <w:jc w:val="left"/>
              <w:rPr>
                <w:sz w:val="22"/>
              </w:rPr>
            </w:pPr>
            <w:r w:rsidRPr="00E4755C">
              <w:rPr>
                <w:sz w:val="22"/>
              </w:rPr>
              <w:t>Down select following options:</w:t>
            </w:r>
          </w:p>
          <w:p w:rsidR="00416BF6" w:rsidRPr="00E4755C" w:rsidRDefault="00416BF6" w:rsidP="00E4755C">
            <w:pPr>
              <w:numPr>
                <w:ilvl w:val="2"/>
                <w:numId w:val="57"/>
              </w:numPr>
              <w:spacing w:before="0" w:after="0" w:line="240" w:lineRule="exact"/>
              <w:jc w:val="left"/>
              <w:rPr>
                <w:sz w:val="22"/>
              </w:rPr>
            </w:pPr>
            <w:r w:rsidRPr="00E4755C">
              <w:rPr>
                <w:sz w:val="22"/>
              </w:rPr>
              <w:t>Option 1: The resource pool always consists of contiguous PRBs</w:t>
            </w:r>
          </w:p>
          <w:p w:rsidR="00416BF6" w:rsidRPr="00E4755C" w:rsidRDefault="00416BF6" w:rsidP="00E4755C">
            <w:pPr>
              <w:numPr>
                <w:ilvl w:val="2"/>
                <w:numId w:val="57"/>
              </w:numPr>
              <w:spacing w:before="0" w:after="0" w:line="240" w:lineRule="exact"/>
              <w:jc w:val="left"/>
              <w:rPr>
                <w:sz w:val="22"/>
              </w:rPr>
            </w:pPr>
            <w:r w:rsidRPr="00E4755C">
              <w:rPr>
                <w:sz w:val="22"/>
              </w:rPr>
              <w:t>Option 2: The resource pool can consist of non-contiguous PRBs</w:t>
            </w:r>
          </w:p>
          <w:p w:rsidR="00416BF6" w:rsidRPr="00E4755C" w:rsidRDefault="00416BF6" w:rsidP="00416BF6">
            <w:pPr>
              <w:spacing w:after="0" w:line="240" w:lineRule="exact"/>
              <w:ind w:left="0" w:firstLine="0"/>
              <w:jc w:val="left"/>
              <w:rPr>
                <w:rFonts w:ascii="Times" w:eastAsia="바탕" w:hAnsi="Times"/>
                <w:sz w:val="22"/>
                <w:lang w:val="en-GB" w:eastAsia="x-none"/>
              </w:rPr>
            </w:pPr>
            <w:r w:rsidRPr="00E4755C">
              <w:rPr>
                <w:rFonts w:ascii="Times" w:eastAsia="바탕" w:hAnsi="Times"/>
                <w:sz w:val="22"/>
                <w:highlight w:val="green"/>
                <w:lang w:val="en-GB" w:eastAsia="x-none"/>
              </w:rPr>
              <w:t>Agreements</w:t>
            </w:r>
            <w:r w:rsidRPr="00E4755C">
              <w:rPr>
                <w:rFonts w:ascii="Times" w:eastAsia="바탕" w:hAnsi="Times"/>
                <w:sz w:val="22"/>
                <w:lang w:val="en-GB" w:eastAsia="x-none"/>
              </w:rPr>
              <w:t>: (RAN1#96)</w:t>
            </w:r>
          </w:p>
          <w:p w:rsidR="00416BF6" w:rsidRPr="00E4755C" w:rsidRDefault="00416BF6" w:rsidP="00416BF6">
            <w:pPr>
              <w:numPr>
                <w:ilvl w:val="0"/>
                <w:numId w:val="57"/>
              </w:numPr>
              <w:spacing w:before="0" w:after="0" w:line="240" w:lineRule="exact"/>
              <w:jc w:val="left"/>
              <w:rPr>
                <w:sz w:val="22"/>
              </w:rPr>
            </w:pPr>
            <w:r w:rsidRPr="00E4755C">
              <w:rPr>
                <w:sz w:val="22"/>
              </w:rPr>
              <w:t>For the operation regarding PSSCH, a UE performs either transmission or reception in a slot on a carrier.</w:t>
            </w:r>
          </w:p>
          <w:p w:rsidR="00416BF6" w:rsidRPr="00E4755C" w:rsidRDefault="00416BF6" w:rsidP="00416BF6">
            <w:pPr>
              <w:numPr>
                <w:ilvl w:val="0"/>
                <w:numId w:val="57"/>
              </w:numPr>
              <w:spacing w:before="0" w:after="0" w:line="240" w:lineRule="exact"/>
              <w:jc w:val="left"/>
              <w:rPr>
                <w:sz w:val="22"/>
              </w:rPr>
            </w:pPr>
            <w:r w:rsidRPr="00E4755C">
              <w:rPr>
                <w:sz w:val="22"/>
              </w:rPr>
              <w:t>NR sidelink supports for a UE:</w:t>
            </w:r>
          </w:p>
          <w:p w:rsidR="00416BF6" w:rsidRPr="00E4755C" w:rsidRDefault="00416BF6" w:rsidP="00E4755C">
            <w:pPr>
              <w:numPr>
                <w:ilvl w:val="1"/>
                <w:numId w:val="57"/>
              </w:numPr>
              <w:spacing w:before="0" w:after="0" w:line="240" w:lineRule="exact"/>
              <w:jc w:val="left"/>
              <w:rPr>
                <w:sz w:val="22"/>
              </w:rPr>
            </w:pPr>
            <w:r w:rsidRPr="00E4755C">
              <w:rPr>
                <w:sz w:val="22"/>
              </w:rPr>
              <w:t>A case where all the symbols in a slot are available for sidelink.</w:t>
            </w:r>
          </w:p>
          <w:p w:rsidR="00416BF6" w:rsidRPr="00E4755C" w:rsidRDefault="00416BF6" w:rsidP="00E4755C">
            <w:pPr>
              <w:numPr>
                <w:ilvl w:val="1"/>
                <w:numId w:val="57"/>
              </w:numPr>
              <w:spacing w:before="0" w:after="0" w:line="240" w:lineRule="exact"/>
              <w:jc w:val="left"/>
              <w:rPr>
                <w:sz w:val="22"/>
              </w:rPr>
            </w:pPr>
            <w:r w:rsidRPr="00E4755C">
              <w:rPr>
                <w:sz w:val="22"/>
              </w:rPr>
              <w:t>Another case where only a subset of consecutive symbols in a slot is available for sidelink</w:t>
            </w:r>
          </w:p>
          <w:p w:rsidR="00416BF6" w:rsidRPr="00E4755C" w:rsidRDefault="00416BF6" w:rsidP="00E4755C">
            <w:pPr>
              <w:numPr>
                <w:ilvl w:val="2"/>
                <w:numId w:val="57"/>
              </w:numPr>
              <w:spacing w:before="0" w:after="0" w:line="240" w:lineRule="exact"/>
              <w:jc w:val="left"/>
              <w:rPr>
                <w:sz w:val="22"/>
              </w:rPr>
            </w:pPr>
            <w:r w:rsidRPr="00E4755C">
              <w:rPr>
                <w:sz w:val="22"/>
              </w:rPr>
              <w:t>Note: this case is not intended to be used for the ITS spectra, if there is no forward-compatibility issue. Finalize in the WI phase whether there is such an issue or not</w:t>
            </w:r>
          </w:p>
          <w:p w:rsidR="00416BF6" w:rsidRPr="00E4755C" w:rsidRDefault="00416BF6" w:rsidP="00E4755C">
            <w:pPr>
              <w:numPr>
                <w:ilvl w:val="2"/>
                <w:numId w:val="57"/>
              </w:numPr>
              <w:spacing w:before="0" w:after="0" w:line="240" w:lineRule="exact"/>
              <w:jc w:val="left"/>
              <w:rPr>
                <w:sz w:val="22"/>
              </w:rPr>
            </w:pPr>
            <w:r w:rsidRPr="00E4755C">
              <w:rPr>
                <w:sz w:val="22"/>
              </w:rPr>
              <w:t>The subset is NOT dynamically indicated to the UE</w:t>
            </w:r>
          </w:p>
          <w:p w:rsidR="00416BF6" w:rsidRPr="00E4755C" w:rsidRDefault="00416BF6" w:rsidP="00E4755C">
            <w:pPr>
              <w:numPr>
                <w:ilvl w:val="2"/>
                <w:numId w:val="57"/>
              </w:numPr>
              <w:spacing w:before="0" w:after="0" w:line="240" w:lineRule="exact"/>
              <w:jc w:val="left"/>
              <w:rPr>
                <w:sz w:val="22"/>
              </w:rPr>
            </w:pPr>
            <w:r w:rsidRPr="00E4755C">
              <w:rPr>
                <w:sz w:val="22"/>
              </w:rPr>
              <w:t>FFS the supported slot configuration(s)</w:t>
            </w:r>
          </w:p>
          <w:p w:rsidR="00416BF6" w:rsidRPr="00E4755C" w:rsidRDefault="00416BF6" w:rsidP="00E4755C">
            <w:pPr>
              <w:numPr>
                <w:ilvl w:val="2"/>
                <w:numId w:val="57"/>
              </w:numPr>
              <w:spacing w:before="0" w:after="0" w:line="240" w:lineRule="exact"/>
              <w:jc w:val="left"/>
              <w:rPr>
                <w:sz w:val="22"/>
              </w:rPr>
            </w:pPr>
            <w:r w:rsidRPr="00E4755C">
              <w:rPr>
                <w:sz w:val="22"/>
              </w:rPr>
              <w:t>FFS whether/how to operate it in partial coverage scenarios</w:t>
            </w:r>
          </w:p>
        </w:tc>
      </w:tr>
    </w:tbl>
    <w:p w:rsidR="00694813" w:rsidRDefault="00F73CCC" w:rsidP="00E4755C">
      <w:pPr>
        <w:spacing w:before="120" w:after="120" w:line="240" w:lineRule="auto"/>
        <w:ind w:left="0" w:firstLineChars="250" w:firstLine="550"/>
        <w:rPr>
          <w:rFonts w:eastAsia="맑은 고딕"/>
          <w:sz w:val="22"/>
          <w:lang w:eastAsia="ko-KR"/>
        </w:rPr>
      </w:pPr>
      <w:r>
        <w:rPr>
          <w:rFonts w:eastAsia="맑은 고딕"/>
          <w:sz w:val="22"/>
          <w:lang w:eastAsia="ko-KR"/>
        </w:rPr>
        <w:t>In RAN1 AdHoc 1901 meeting, it was agreed that c</w:t>
      </w:r>
      <w:r w:rsidRPr="00F73CCC">
        <w:rPr>
          <w:rFonts w:eastAsia="맑은 고딕"/>
          <w:sz w:val="22"/>
          <w:lang w:eastAsia="ko-KR"/>
        </w:rPr>
        <w:t xml:space="preserve">onfiguration for SL BWP is separated from Uu BWP configuration </w:t>
      </w:r>
      <w:r>
        <w:rPr>
          <w:rFonts w:eastAsia="맑은 고딕"/>
          <w:sz w:val="22"/>
          <w:lang w:eastAsia="ko-KR"/>
        </w:rPr>
        <w:t xml:space="preserve">signaling. </w:t>
      </w:r>
      <w:r w:rsidR="007B6474" w:rsidRPr="007B6474">
        <w:rPr>
          <w:rFonts w:eastAsia="맑은 고딕"/>
          <w:sz w:val="22"/>
          <w:lang w:eastAsia="ko-KR"/>
        </w:rPr>
        <w:t xml:space="preserve">Furthermore, one remaining </w:t>
      </w:r>
      <w:r>
        <w:rPr>
          <w:rFonts w:eastAsia="맑은 고딕"/>
          <w:sz w:val="22"/>
          <w:lang w:eastAsia="ko-KR"/>
        </w:rPr>
        <w:t xml:space="preserve">issue </w:t>
      </w:r>
      <w:r w:rsidR="007B6474" w:rsidRPr="007B6474">
        <w:rPr>
          <w:rFonts w:eastAsia="맑은 고딕"/>
          <w:sz w:val="22"/>
          <w:lang w:eastAsia="ko-KR"/>
        </w:rPr>
        <w:t xml:space="preserve">is the relation between SL and </w:t>
      </w:r>
      <w:r w:rsidR="00764F3F">
        <w:rPr>
          <w:rFonts w:eastAsia="맑은 고딕"/>
          <w:sz w:val="22"/>
          <w:lang w:eastAsia="ko-KR"/>
        </w:rPr>
        <w:t xml:space="preserve">active/initial </w:t>
      </w:r>
      <w:r w:rsidR="007B6474" w:rsidRPr="007B6474">
        <w:rPr>
          <w:rFonts w:eastAsia="맑은 고딕"/>
          <w:sz w:val="22"/>
          <w:lang w:eastAsia="ko-KR"/>
        </w:rPr>
        <w:t xml:space="preserve">Uu BWP. </w:t>
      </w:r>
      <w:r w:rsidR="003619DD">
        <w:rPr>
          <w:rFonts w:eastAsia="맑은 고딕"/>
          <w:sz w:val="22"/>
          <w:lang w:eastAsia="ko-KR"/>
        </w:rPr>
        <w:t xml:space="preserve">Considering dynamic active BWP switching in NR Uu link, depending on UE capability, the switching delay of roughly 1 ms or 3ms is </w:t>
      </w:r>
      <w:r w:rsidR="00B35E83">
        <w:rPr>
          <w:rFonts w:eastAsia="맑은 고딕"/>
          <w:sz w:val="22"/>
          <w:lang w:eastAsia="ko-KR"/>
        </w:rPr>
        <w:t>assumed for BWP switching</w:t>
      </w:r>
      <w:r w:rsidR="003619DD">
        <w:rPr>
          <w:rFonts w:eastAsia="맑은 고딕"/>
          <w:sz w:val="22"/>
          <w:lang w:eastAsia="ko-KR"/>
        </w:rPr>
        <w:t xml:space="preserve">. Meanwhile, UE may needs to operate in both active Uu BWP and SL BWP. In this case, the switching delay between active Uu BWP and SL BWP is not </w:t>
      </w:r>
      <w:r w:rsidR="00663F9E">
        <w:rPr>
          <w:rFonts w:eastAsia="맑은 고딕"/>
          <w:sz w:val="22"/>
          <w:lang w:eastAsia="ko-KR"/>
        </w:rPr>
        <w:t>desirable</w:t>
      </w:r>
      <w:r w:rsidR="003619DD">
        <w:rPr>
          <w:rFonts w:eastAsia="맑은 고딕"/>
          <w:sz w:val="22"/>
          <w:lang w:eastAsia="ko-KR"/>
        </w:rPr>
        <w:t xml:space="preserve"> considering latency requirement of Uu/SL services/applications</w:t>
      </w:r>
      <w:r w:rsidR="00FC505B">
        <w:rPr>
          <w:rFonts w:eastAsia="맑은 고딕"/>
          <w:sz w:val="22"/>
          <w:lang w:eastAsia="ko-KR"/>
        </w:rPr>
        <w:t xml:space="preserve"> and Uu/SL resource utilization</w:t>
      </w:r>
      <w:r w:rsidR="00694813">
        <w:rPr>
          <w:rFonts w:eastAsia="맑은 고딕"/>
          <w:sz w:val="22"/>
          <w:lang w:eastAsia="ko-KR"/>
        </w:rPr>
        <w:t xml:space="preserve">. To be specific, on Uu/SL resource utilization, </w:t>
      </w:r>
      <w:r w:rsidR="00FC505B">
        <w:rPr>
          <w:rFonts w:eastAsia="맑은 고딕"/>
          <w:sz w:val="22"/>
          <w:lang w:eastAsia="ko-KR"/>
        </w:rPr>
        <w:t>UE does not receive/transmit any signals</w:t>
      </w:r>
      <w:r w:rsidR="00FC505B" w:rsidRPr="00FC505B">
        <w:rPr>
          <w:rFonts w:eastAsia="맑은 고딕"/>
          <w:sz w:val="22"/>
          <w:lang w:eastAsia="ko-KR"/>
        </w:rPr>
        <w:t xml:space="preserve"> </w:t>
      </w:r>
      <w:r w:rsidR="00FC505B">
        <w:rPr>
          <w:rFonts w:eastAsia="맑은 고딕"/>
          <w:sz w:val="22"/>
          <w:lang w:eastAsia="ko-KR"/>
        </w:rPr>
        <w:t>during the transient time</w:t>
      </w:r>
      <w:r w:rsidR="00C73A2E">
        <w:rPr>
          <w:rFonts w:eastAsia="맑은 고딕"/>
          <w:sz w:val="22"/>
          <w:lang w:eastAsia="ko-KR"/>
        </w:rPr>
        <w:t xml:space="preserve"> for BWP switching</w:t>
      </w:r>
      <w:r w:rsidR="00267A98">
        <w:rPr>
          <w:rFonts w:eastAsia="맑은 고딕"/>
          <w:sz w:val="22"/>
          <w:lang w:eastAsia="ko-KR"/>
        </w:rPr>
        <w:t xml:space="preserve">. In this case, frequent BWP switching will make resource utilization inefficient. </w:t>
      </w:r>
    </w:p>
    <w:p w:rsidR="003619DD" w:rsidRDefault="003619DD" w:rsidP="00666BD4">
      <w:pPr>
        <w:spacing w:before="120" w:after="120" w:line="240" w:lineRule="auto"/>
        <w:ind w:left="0" w:firstLineChars="250" w:firstLine="550"/>
        <w:rPr>
          <w:rFonts w:eastAsia="맑은 고딕"/>
          <w:sz w:val="22"/>
          <w:lang w:eastAsia="ko-KR"/>
        </w:rPr>
      </w:pPr>
      <w:r>
        <w:rPr>
          <w:rFonts w:eastAsia="맑은 고딕"/>
          <w:sz w:val="22"/>
          <w:lang w:eastAsia="ko-KR"/>
        </w:rPr>
        <w:t xml:space="preserve">To avoid these switching delay, first of all, it is assumed that the numerology of </w:t>
      </w:r>
      <w:r w:rsidR="00FC505B">
        <w:rPr>
          <w:rFonts w:eastAsia="맑은 고딕"/>
          <w:sz w:val="22"/>
          <w:lang w:eastAsia="ko-KR"/>
        </w:rPr>
        <w:t xml:space="preserve">configured SL BWP is the same as that of active UL BWP </w:t>
      </w:r>
      <w:r w:rsidR="00FC505B" w:rsidRPr="00FC505B">
        <w:rPr>
          <w:rFonts w:eastAsia="맑은 고딕"/>
          <w:sz w:val="22"/>
          <w:lang w:eastAsia="ko-KR"/>
        </w:rPr>
        <w:t>in the same carrier at a given time</w:t>
      </w:r>
      <w:r w:rsidR="00FC505B">
        <w:rPr>
          <w:rFonts w:eastAsia="맑은 고딕"/>
          <w:sz w:val="22"/>
          <w:lang w:eastAsia="ko-KR"/>
        </w:rPr>
        <w:t>. Next, it can be further considered that RF retuning is not needed to switch between active U</w:t>
      </w:r>
      <w:r w:rsidR="001D3B03">
        <w:rPr>
          <w:rFonts w:eastAsia="맑은 고딕"/>
          <w:sz w:val="22"/>
          <w:lang w:eastAsia="ko-KR"/>
        </w:rPr>
        <w:t>L</w:t>
      </w:r>
      <w:r w:rsidR="00FC505B">
        <w:rPr>
          <w:rFonts w:eastAsia="맑은 고딕"/>
          <w:sz w:val="22"/>
          <w:lang w:eastAsia="ko-KR"/>
        </w:rPr>
        <w:t xml:space="preserve"> BWP and configured SL BWP. </w:t>
      </w:r>
      <w:r w:rsidR="001D3B03">
        <w:rPr>
          <w:rFonts w:eastAsia="맑은 고딕"/>
          <w:sz w:val="22"/>
          <w:lang w:eastAsia="ko-KR"/>
        </w:rPr>
        <w:t>In other words</w:t>
      </w:r>
      <w:r w:rsidR="00FC505B">
        <w:rPr>
          <w:rFonts w:eastAsia="맑은 고딕"/>
          <w:sz w:val="22"/>
          <w:lang w:eastAsia="ko-KR"/>
        </w:rPr>
        <w:t xml:space="preserve">, </w:t>
      </w:r>
      <w:r w:rsidR="001D3B03">
        <w:rPr>
          <w:rFonts w:eastAsia="맑은 고딕"/>
          <w:sz w:val="22"/>
          <w:lang w:eastAsia="ko-KR"/>
        </w:rPr>
        <w:t xml:space="preserve">it can be </w:t>
      </w:r>
      <w:r w:rsidR="00B35E83">
        <w:rPr>
          <w:rFonts w:eastAsia="맑은 고딕"/>
          <w:sz w:val="22"/>
          <w:lang w:eastAsia="ko-KR"/>
        </w:rPr>
        <w:t>considered</w:t>
      </w:r>
      <w:r w:rsidR="001D3B03">
        <w:rPr>
          <w:rFonts w:eastAsia="맑은 고딕"/>
          <w:sz w:val="22"/>
          <w:lang w:eastAsia="ko-KR"/>
        </w:rPr>
        <w:t xml:space="preserve"> that UE’s RF setting covers both active UL BWP and configured SL BWP. In this case, even though SL BWP and active UL BWP have different center frequency of BWP and BWP size, UE may not apply </w:t>
      </w:r>
      <w:r w:rsidR="00B35E83">
        <w:rPr>
          <w:rFonts w:eastAsia="맑은 고딕"/>
          <w:sz w:val="22"/>
          <w:lang w:eastAsia="ko-KR"/>
        </w:rPr>
        <w:t xml:space="preserve">the </w:t>
      </w:r>
      <w:r w:rsidR="001D3B03">
        <w:rPr>
          <w:rFonts w:eastAsia="맑은 고딕"/>
          <w:sz w:val="22"/>
          <w:lang w:eastAsia="ko-KR"/>
        </w:rPr>
        <w:t xml:space="preserve">switching delay. </w:t>
      </w:r>
    </w:p>
    <w:p w:rsidR="001D3B03" w:rsidRDefault="001D3B03" w:rsidP="00666BD4">
      <w:pPr>
        <w:spacing w:before="120" w:after="120" w:line="240" w:lineRule="auto"/>
        <w:ind w:left="0" w:firstLine="0"/>
        <w:rPr>
          <w:rFonts w:eastAsia="맑은 고딕"/>
          <w:sz w:val="22"/>
          <w:lang w:eastAsia="ko-KR"/>
        </w:rPr>
      </w:pPr>
      <w:r>
        <w:rPr>
          <w:rFonts w:eastAsia="맑은 고딕"/>
          <w:sz w:val="22"/>
          <w:lang w:eastAsia="ko-KR"/>
        </w:rPr>
        <w:t xml:space="preserve">     Regarding active DL BWP, for paired spectrum, it can be taken into account that separate RF chains between active DL BWP and configured SL BWP as in LTE V2X. On the other hand, for unpaired spectrum, it can be assumed that UE’s RF setting covers both active DL BWP and configured SL BWP together with active UL BWP. Note that, in NR Uu link, for unpaired spectrum, UE expects that the center frequency of active DL BWP is aligned with that of active UL BWP. </w:t>
      </w:r>
    </w:p>
    <w:p w:rsidR="002E3D65" w:rsidRDefault="00C73A2E" w:rsidP="00666BD4">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In </w:t>
      </w:r>
      <w:r w:rsidR="002E3D65">
        <w:rPr>
          <w:rFonts w:eastAsia="맑은 고딕"/>
          <w:sz w:val="22"/>
          <w:lang w:eastAsia="ko-KR"/>
        </w:rPr>
        <w:t xml:space="preserve">NR Uu link, initial BWP and other configured BWP can be configured with different numerologies. Especially, since initial DL BWP does not support SCS of 60 kHz, if </w:t>
      </w:r>
      <w:r w:rsidR="00B35E83">
        <w:rPr>
          <w:rFonts w:eastAsia="맑은 고딕"/>
          <w:sz w:val="22"/>
          <w:lang w:eastAsia="ko-KR"/>
        </w:rPr>
        <w:t>we always assume</w:t>
      </w:r>
      <w:r w:rsidR="002E3D65">
        <w:rPr>
          <w:rFonts w:eastAsia="맑은 고딕"/>
          <w:sz w:val="22"/>
          <w:lang w:eastAsia="ko-KR"/>
        </w:rPr>
        <w:t xml:space="preserve"> that both initial BWP and other configured BWP always have the same numerologies, extended CP cannot be used</w:t>
      </w:r>
      <w:r w:rsidR="00B35E83">
        <w:rPr>
          <w:rFonts w:eastAsia="맑은 고딕"/>
          <w:sz w:val="22"/>
          <w:lang w:eastAsia="ko-KR"/>
        </w:rPr>
        <w:t xml:space="preserve"> anymore</w:t>
      </w:r>
      <w:r w:rsidR="002E3D65">
        <w:rPr>
          <w:rFonts w:eastAsia="맑은 고딕"/>
          <w:sz w:val="22"/>
          <w:lang w:eastAsia="ko-KR"/>
        </w:rPr>
        <w:t xml:space="preserve">. In that point of view, </w:t>
      </w:r>
      <w:r w:rsidR="008F2CC1">
        <w:rPr>
          <w:rFonts w:eastAsia="맑은 고딕"/>
          <w:sz w:val="22"/>
          <w:lang w:eastAsia="ko-KR"/>
        </w:rPr>
        <w:t>i</w:t>
      </w:r>
      <w:r w:rsidR="008F2CC1" w:rsidRPr="008F2CC1">
        <w:rPr>
          <w:rFonts w:eastAsia="맑은 고딕"/>
          <w:sz w:val="22"/>
          <w:lang w:eastAsia="ko-KR"/>
        </w:rPr>
        <w:t>t is not desirable to restrict the same numerology setting between initial Uu BWP and active Uu BWP(s).</w:t>
      </w:r>
      <w:r w:rsidR="00BD0154">
        <w:rPr>
          <w:rFonts w:eastAsia="맑은 고딕"/>
          <w:sz w:val="22"/>
          <w:lang w:eastAsia="ko-KR"/>
        </w:rPr>
        <w:t xml:space="preserve"> </w:t>
      </w:r>
      <w:r w:rsidR="002E3D65">
        <w:rPr>
          <w:rFonts w:eastAsia="맑은 고딕"/>
          <w:sz w:val="22"/>
          <w:lang w:eastAsia="ko-KR"/>
        </w:rPr>
        <w:t xml:space="preserve">Meanwhile, UE may operate in initial DL BWP to monitor broadcast messages, and operate in initial UL BWP to perform RACH procedure. In addition, if default BWP is not configured, UE may switch initial DL/UL BWP </w:t>
      </w:r>
      <w:r w:rsidR="00B35E83">
        <w:rPr>
          <w:rFonts w:eastAsia="맑은 고딕"/>
          <w:sz w:val="22"/>
          <w:lang w:eastAsia="ko-KR"/>
        </w:rPr>
        <w:t xml:space="preserve">if </w:t>
      </w:r>
      <w:r w:rsidR="00B35E83" w:rsidRPr="00666BD4">
        <w:rPr>
          <w:rFonts w:eastAsia="맑은 고딕"/>
          <w:i/>
          <w:sz w:val="22"/>
          <w:lang w:eastAsia="ko-KR"/>
        </w:rPr>
        <w:t>bwp-inactivityTimer</w:t>
      </w:r>
      <w:r w:rsidR="00B35E83">
        <w:rPr>
          <w:rFonts w:eastAsia="맑은 고딕"/>
          <w:sz w:val="22"/>
          <w:lang w:eastAsia="ko-KR"/>
        </w:rPr>
        <w:t xml:space="preserve"> expires </w:t>
      </w:r>
      <w:r w:rsidR="002E3D65">
        <w:rPr>
          <w:rFonts w:eastAsia="맑은 고딕"/>
          <w:sz w:val="22"/>
          <w:lang w:eastAsia="ko-KR"/>
        </w:rPr>
        <w:t xml:space="preserve">for power saving. In our view, </w:t>
      </w:r>
      <w:r w:rsidR="0048002A">
        <w:rPr>
          <w:rFonts w:eastAsia="맑은 고딕"/>
          <w:sz w:val="22"/>
          <w:lang w:eastAsia="ko-KR"/>
        </w:rPr>
        <w:t>network can configure default BWP to ensure that there is no switching delay between the default BWP and configured SL BWP. In those point</w:t>
      </w:r>
      <w:r w:rsidR="00B35E83">
        <w:rPr>
          <w:rFonts w:eastAsia="맑은 고딕"/>
          <w:sz w:val="22"/>
          <w:lang w:eastAsia="ko-KR"/>
        </w:rPr>
        <w:t>s</w:t>
      </w:r>
      <w:r w:rsidR="0048002A">
        <w:rPr>
          <w:rFonts w:eastAsia="맑은 고딕"/>
          <w:sz w:val="22"/>
          <w:lang w:eastAsia="ko-KR"/>
        </w:rPr>
        <w:t xml:space="preserve"> of view</w:t>
      </w:r>
      <w:r w:rsidR="00B35E83">
        <w:rPr>
          <w:rFonts w:eastAsia="맑은 고딕"/>
          <w:sz w:val="22"/>
          <w:lang w:eastAsia="ko-KR"/>
        </w:rPr>
        <w:t>s</w:t>
      </w:r>
      <w:r w:rsidR="0048002A">
        <w:rPr>
          <w:rFonts w:eastAsia="맑은 고딕"/>
          <w:sz w:val="22"/>
          <w:lang w:eastAsia="ko-KR"/>
        </w:rPr>
        <w:t xml:space="preserve">, rather than handling issues related to switching between initial Uu BWP and SL BWP, </w:t>
      </w:r>
      <w:r w:rsidR="00B35E83">
        <w:rPr>
          <w:rFonts w:eastAsia="맑은 고딕"/>
          <w:sz w:val="22"/>
          <w:lang w:eastAsia="ko-KR"/>
        </w:rPr>
        <w:t xml:space="preserve">it can be considered that </w:t>
      </w:r>
      <w:r w:rsidR="0048002A">
        <w:rPr>
          <w:rFonts w:eastAsia="맑은 고딕"/>
          <w:sz w:val="22"/>
          <w:lang w:eastAsia="ko-KR"/>
        </w:rPr>
        <w:t xml:space="preserve">UE expects that the configured SL BWP is deactivated if initial Uu BWP has different numerology with SL BWP and if the initial Uu BWP is active. In this case, UE can (re)start operating in SL BWP after switching to active Uu BWP of which numerology is the same as that of SL BWP. </w:t>
      </w:r>
    </w:p>
    <w:p w:rsidR="0048002A" w:rsidRPr="00071500" w:rsidRDefault="0048002A" w:rsidP="0048002A">
      <w:pPr>
        <w:ind w:left="0" w:firstLine="0"/>
        <w:rPr>
          <w:b/>
          <w:i/>
          <w:iCs/>
          <w:sz w:val="22"/>
          <w:szCs w:val="22"/>
        </w:rPr>
      </w:pPr>
      <w:r w:rsidRPr="00071500">
        <w:rPr>
          <w:b/>
          <w:i/>
          <w:iCs/>
          <w:sz w:val="22"/>
          <w:szCs w:val="22"/>
        </w:rPr>
        <w:t xml:space="preserve">Proposal </w:t>
      </w:r>
      <w:r w:rsidR="00CE174E" w:rsidRPr="00071500">
        <w:rPr>
          <w:b/>
          <w:i/>
          <w:iCs/>
          <w:sz w:val="22"/>
          <w:szCs w:val="22"/>
        </w:rPr>
        <w:t>1</w:t>
      </w:r>
      <w:r w:rsidR="00F813C6">
        <w:rPr>
          <w:b/>
          <w:i/>
          <w:iCs/>
          <w:sz w:val="22"/>
          <w:szCs w:val="22"/>
        </w:rPr>
        <w:t>3</w:t>
      </w:r>
      <w:r w:rsidRPr="00071500">
        <w:rPr>
          <w:b/>
          <w:i/>
          <w:iCs/>
          <w:sz w:val="22"/>
          <w:szCs w:val="22"/>
        </w:rPr>
        <w:t>: UE is not expected to have switching late</w:t>
      </w:r>
      <w:r>
        <w:rPr>
          <w:b/>
          <w:i/>
          <w:iCs/>
          <w:sz w:val="22"/>
          <w:szCs w:val="22"/>
        </w:rPr>
        <w:t>ncy between SL BWP and active Uu</w:t>
      </w:r>
      <w:r w:rsidRPr="00071500">
        <w:rPr>
          <w:b/>
          <w:i/>
          <w:iCs/>
          <w:sz w:val="22"/>
          <w:szCs w:val="22"/>
        </w:rPr>
        <w:t xml:space="preserve"> BWP(s) in the same carrier at a given time.</w:t>
      </w:r>
    </w:p>
    <w:p w:rsidR="0048002A" w:rsidRPr="00071500" w:rsidRDefault="0048002A" w:rsidP="0048002A">
      <w:pPr>
        <w:ind w:left="0" w:firstLine="0"/>
        <w:rPr>
          <w:b/>
          <w:i/>
          <w:iCs/>
          <w:sz w:val="22"/>
          <w:szCs w:val="22"/>
        </w:rPr>
      </w:pPr>
      <w:r w:rsidRPr="00071500">
        <w:rPr>
          <w:b/>
          <w:i/>
          <w:iCs/>
          <w:sz w:val="22"/>
          <w:szCs w:val="22"/>
        </w:rPr>
        <w:t xml:space="preserve">Observation </w:t>
      </w:r>
      <w:r w:rsidR="00E4755C">
        <w:rPr>
          <w:b/>
          <w:i/>
          <w:iCs/>
          <w:sz w:val="22"/>
          <w:szCs w:val="22"/>
        </w:rPr>
        <w:t>6</w:t>
      </w:r>
      <w:r w:rsidRPr="00071500">
        <w:rPr>
          <w:b/>
          <w:i/>
          <w:iCs/>
          <w:sz w:val="22"/>
          <w:szCs w:val="22"/>
        </w:rPr>
        <w:t>: It is not desirable to restrict the same numer</w:t>
      </w:r>
      <w:r>
        <w:rPr>
          <w:b/>
          <w:i/>
          <w:iCs/>
          <w:sz w:val="22"/>
          <w:szCs w:val="22"/>
        </w:rPr>
        <w:t>ology setting between initial Uu BWP and active Uu</w:t>
      </w:r>
      <w:r w:rsidRPr="00071500">
        <w:rPr>
          <w:b/>
          <w:i/>
          <w:iCs/>
          <w:sz w:val="22"/>
          <w:szCs w:val="22"/>
        </w:rPr>
        <w:t xml:space="preserve"> BWP(s).</w:t>
      </w:r>
    </w:p>
    <w:p w:rsidR="0048002A" w:rsidRDefault="0048002A" w:rsidP="0048002A">
      <w:pPr>
        <w:ind w:left="0" w:firstLine="0"/>
        <w:rPr>
          <w:b/>
          <w:i/>
          <w:iCs/>
          <w:sz w:val="22"/>
          <w:szCs w:val="22"/>
        </w:rPr>
      </w:pPr>
      <w:r w:rsidRPr="00071500">
        <w:rPr>
          <w:b/>
          <w:i/>
          <w:iCs/>
          <w:sz w:val="22"/>
          <w:szCs w:val="22"/>
        </w:rPr>
        <w:t xml:space="preserve">Proposal </w:t>
      </w:r>
      <w:r w:rsidR="00CE174E" w:rsidRPr="00071500">
        <w:rPr>
          <w:b/>
          <w:i/>
          <w:iCs/>
          <w:sz w:val="22"/>
          <w:szCs w:val="22"/>
        </w:rPr>
        <w:t>1</w:t>
      </w:r>
      <w:r w:rsidR="00F813C6">
        <w:rPr>
          <w:b/>
          <w:i/>
          <w:iCs/>
          <w:sz w:val="22"/>
          <w:szCs w:val="22"/>
        </w:rPr>
        <w:t>4</w:t>
      </w:r>
      <w:r w:rsidRPr="00071500">
        <w:rPr>
          <w:b/>
          <w:i/>
          <w:iCs/>
          <w:sz w:val="22"/>
          <w:szCs w:val="22"/>
        </w:rPr>
        <w:t>: UE assumes that SL T</w:t>
      </w:r>
      <w:r>
        <w:rPr>
          <w:b/>
          <w:i/>
          <w:iCs/>
          <w:sz w:val="22"/>
          <w:szCs w:val="22"/>
        </w:rPr>
        <w:t>X</w:t>
      </w:r>
      <w:r w:rsidRPr="00071500">
        <w:rPr>
          <w:b/>
          <w:i/>
          <w:iCs/>
          <w:sz w:val="22"/>
          <w:szCs w:val="22"/>
        </w:rPr>
        <w:t>/R</w:t>
      </w:r>
      <w:r>
        <w:rPr>
          <w:b/>
          <w:i/>
          <w:iCs/>
          <w:sz w:val="22"/>
          <w:szCs w:val="22"/>
        </w:rPr>
        <w:t>X</w:t>
      </w:r>
      <w:r w:rsidRPr="00071500">
        <w:rPr>
          <w:b/>
          <w:i/>
          <w:iCs/>
          <w:sz w:val="22"/>
          <w:szCs w:val="22"/>
        </w:rPr>
        <w:t xml:space="preserve"> operation is deactivated when it switches to initial U</w:t>
      </w:r>
      <w:r>
        <w:rPr>
          <w:b/>
          <w:i/>
          <w:iCs/>
          <w:sz w:val="22"/>
          <w:szCs w:val="22"/>
        </w:rPr>
        <w:t>u</w:t>
      </w:r>
      <w:r w:rsidRPr="00071500">
        <w:rPr>
          <w:b/>
          <w:i/>
          <w:iCs/>
          <w:sz w:val="22"/>
          <w:szCs w:val="22"/>
        </w:rPr>
        <w:t xml:space="preserve"> BWP of which numerology is different from SL BWP.</w:t>
      </w:r>
    </w:p>
    <w:p w:rsidR="007B6474" w:rsidRDefault="007B6474" w:rsidP="00666BD4">
      <w:pPr>
        <w:spacing w:before="120" w:after="120" w:line="240" w:lineRule="auto"/>
        <w:ind w:left="0" w:firstLineChars="250" w:firstLine="550"/>
        <w:rPr>
          <w:rFonts w:eastAsia="맑은 고딕"/>
          <w:sz w:val="22"/>
          <w:lang w:eastAsia="ko-KR"/>
        </w:rPr>
      </w:pPr>
      <w:r w:rsidRPr="007B6474">
        <w:rPr>
          <w:rFonts w:eastAsia="맑은 고딕"/>
          <w:sz w:val="22"/>
          <w:lang w:eastAsia="ko-KR"/>
        </w:rPr>
        <w:t>Regarding resource pool, at least UL symbols configured by cell-s</w:t>
      </w:r>
      <w:r w:rsidR="00AA02AB">
        <w:rPr>
          <w:rFonts w:eastAsia="맑은 고딕"/>
          <w:sz w:val="22"/>
          <w:lang w:eastAsia="ko-KR"/>
        </w:rPr>
        <w:t>p</w:t>
      </w:r>
      <w:r w:rsidRPr="007B6474">
        <w:rPr>
          <w:rFonts w:eastAsia="맑은 고딕"/>
          <w:sz w:val="22"/>
          <w:lang w:eastAsia="ko-KR"/>
        </w:rPr>
        <w:t xml:space="preserve">ecific higher layer </w:t>
      </w:r>
      <w:r w:rsidR="00AA02AB" w:rsidRPr="007B6474">
        <w:rPr>
          <w:rFonts w:eastAsia="맑은 고딕"/>
          <w:sz w:val="22"/>
          <w:lang w:eastAsia="ko-KR"/>
        </w:rPr>
        <w:t>signaling</w:t>
      </w:r>
      <w:r w:rsidRPr="007B6474">
        <w:rPr>
          <w:rFonts w:eastAsia="맑은 고딕"/>
          <w:sz w:val="22"/>
          <w:lang w:eastAsia="ko-KR"/>
        </w:rPr>
        <w:t xml:space="preserve"> in NR Uu can be used for NR SL. Further discussion is needed whether to use flexible symbols for NR SL considering the dynamic nature of the usage for flexible symbols in NR Uu. </w:t>
      </w:r>
      <w:r w:rsidR="00CC28FE">
        <w:rPr>
          <w:rFonts w:eastAsia="맑은 고딕"/>
          <w:sz w:val="22"/>
          <w:lang w:eastAsia="ko-KR"/>
        </w:rPr>
        <w:t>In RAN1</w:t>
      </w:r>
      <w:r w:rsidR="00CC28FE" w:rsidRPr="000911D4">
        <w:rPr>
          <w:rFonts w:eastAsia="맑은 고딕"/>
          <w:sz w:val="22"/>
          <w:lang w:eastAsia="ko-KR"/>
        </w:rPr>
        <w:t xml:space="preserve"> </w:t>
      </w:r>
      <w:r w:rsidR="00CC28FE">
        <w:rPr>
          <w:rFonts w:eastAsia="맑은 고딕"/>
          <w:sz w:val="22"/>
          <w:lang w:eastAsia="ko-KR"/>
        </w:rPr>
        <w:t>AdHoc 1901</w:t>
      </w:r>
      <w:r w:rsidR="00CC28FE" w:rsidRPr="00075081">
        <w:rPr>
          <w:rFonts w:eastAsia="맑은 고딕"/>
          <w:sz w:val="22"/>
          <w:lang w:eastAsia="ko-KR"/>
        </w:rPr>
        <w:t xml:space="preserve"> </w:t>
      </w:r>
      <w:r w:rsidR="00CC28FE">
        <w:rPr>
          <w:rFonts w:eastAsia="맑은 고딕"/>
          <w:sz w:val="22"/>
          <w:lang w:eastAsia="ko-KR"/>
        </w:rPr>
        <w:t>meeting, i</w:t>
      </w:r>
      <w:r w:rsidR="00CC28FE" w:rsidRPr="000911D4">
        <w:rPr>
          <w:rFonts w:eastAsia="맑은 고딕"/>
          <w:sz w:val="22"/>
          <w:lang w:eastAsia="ko-KR"/>
        </w:rPr>
        <w:t xml:space="preserve">t </w:t>
      </w:r>
      <w:r w:rsidR="00CC28FE">
        <w:rPr>
          <w:rFonts w:eastAsia="맑은 고딕"/>
          <w:sz w:val="22"/>
          <w:lang w:eastAsia="ko-KR"/>
        </w:rPr>
        <w:t>was</w:t>
      </w:r>
      <w:r w:rsidR="00CC28FE" w:rsidRPr="000911D4">
        <w:rPr>
          <w:rFonts w:eastAsia="맑은 고딕"/>
          <w:sz w:val="22"/>
          <w:lang w:eastAsia="ko-KR"/>
        </w:rPr>
        <w:t xml:space="preserve"> agreed that </w:t>
      </w:r>
      <w:r w:rsidR="00CC28FE">
        <w:rPr>
          <w:rFonts w:eastAsia="맑은 고딕"/>
          <w:sz w:val="22"/>
          <w:lang w:eastAsia="ko-KR"/>
        </w:rPr>
        <w:t>d</w:t>
      </w:r>
      <w:r w:rsidR="00CC28FE" w:rsidRPr="00CC28FE">
        <w:rPr>
          <w:rFonts w:eastAsia="맑은 고딕"/>
          <w:sz w:val="22"/>
          <w:lang w:eastAsia="ko-KR"/>
        </w:rPr>
        <w:t xml:space="preserve">own select </w:t>
      </w:r>
      <w:r w:rsidR="00CC28FE">
        <w:rPr>
          <w:rFonts w:eastAsia="맑은 고딕"/>
          <w:sz w:val="22"/>
          <w:lang w:eastAsia="ko-KR"/>
        </w:rPr>
        <w:t>of</w:t>
      </w:r>
      <w:r w:rsidR="00CC28FE" w:rsidRPr="00CC28FE">
        <w:rPr>
          <w:rFonts w:eastAsia="맑은 고딕"/>
          <w:sz w:val="22"/>
          <w:lang w:eastAsia="ko-KR"/>
        </w:rPr>
        <w:t xml:space="preserve"> </w:t>
      </w:r>
      <w:r w:rsidR="00CC28FE">
        <w:rPr>
          <w:rFonts w:eastAsia="맑은 고딕"/>
          <w:sz w:val="22"/>
          <w:lang w:eastAsia="ko-KR"/>
        </w:rPr>
        <w:t xml:space="preserve">two </w:t>
      </w:r>
      <w:r w:rsidR="00CC28FE" w:rsidRPr="00CC28FE">
        <w:rPr>
          <w:rFonts w:eastAsia="맑은 고딕"/>
          <w:sz w:val="22"/>
          <w:lang w:eastAsia="ko-KR"/>
        </w:rPr>
        <w:t xml:space="preserve">options </w:t>
      </w:r>
      <w:r w:rsidR="00CC28FE">
        <w:rPr>
          <w:rFonts w:eastAsia="맑은 고딕"/>
          <w:sz w:val="22"/>
          <w:lang w:eastAsia="ko-KR"/>
        </w:rPr>
        <w:t>is needed f</w:t>
      </w:r>
      <w:r w:rsidR="00CC28FE" w:rsidRPr="00CC28FE">
        <w:rPr>
          <w:rFonts w:eastAsia="맑은 고딕"/>
          <w:sz w:val="22"/>
          <w:lang w:eastAsia="ko-KR"/>
        </w:rPr>
        <w:t>or frequency domain resources of a resource pool for PSSCH</w:t>
      </w:r>
      <w:r w:rsidR="00CC28FE">
        <w:rPr>
          <w:rFonts w:eastAsia="맑은 고딕"/>
          <w:sz w:val="22"/>
          <w:lang w:eastAsia="ko-KR"/>
        </w:rPr>
        <w:t xml:space="preserve">. </w:t>
      </w:r>
      <w:r w:rsidR="0012567B">
        <w:rPr>
          <w:rFonts w:eastAsia="맑은 고딕"/>
          <w:sz w:val="22"/>
          <w:lang w:eastAsia="ko-KR"/>
        </w:rPr>
        <w:t xml:space="preserve">For a given carrier, SL BWP will be fixed in frequency domain while Uu BWP will be RRC configured. In this case, the overlapping portion of SL BWP and active UL BWP can be varying depending on the Uu BWP configuration. For instance, SL BWP can be super set of active UL BWP in frequency domain. In this case, considering resource utilization efficiency, it would be beneficial to allow that resource pool can consists of non-contiguous PRBs. Meanwhile, a single PSCCH or PSSCH mapping does not need to be non-contiguous. </w:t>
      </w:r>
    </w:p>
    <w:p w:rsidR="007B6474" w:rsidRPr="00115648" w:rsidRDefault="007B6474" w:rsidP="007B6474">
      <w:pPr>
        <w:ind w:left="0" w:firstLine="0"/>
        <w:rPr>
          <w:b/>
          <w:i/>
          <w:iCs/>
          <w:sz w:val="22"/>
          <w:szCs w:val="22"/>
        </w:rPr>
      </w:pPr>
      <w:r w:rsidRPr="00115648">
        <w:rPr>
          <w:b/>
          <w:i/>
          <w:iCs/>
          <w:sz w:val="22"/>
          <w:szCs w:val="22"/>
        </w:rPr>
        <w:t xml:space="preserve">Proposal </w:t>
      </w:r>
      <w:r w:rsidR="00CE174E">
        <w:rPr>
          <w:b/>
          <w:i/>
          <w:iCs/>
          <w:sz w:val="22"/>
          <w:szCs w:val="22"/>
        </w:rPr>
        <w:t>1</w:t>
      </w:r>
      <w:r w:rsidR="00F813C6">
        <w:rPr>
          <w:b/>
          <w:i/>
          <w:iCs/>
          <w:sz w:val="22"/>
          <w:szCs w:val="22"/>
        </w:rPr>
        <w:t>5</w:t>
      </w:r>
      <w:r w:rsidRPr="00115648">
        <w:rPr>
          <w:b/>
          <w:i/>
          <w:iCs/>
          <w:sz w:val="22"/>
          <w:szCs w:val="22"/>
        </w:rPr>
        <w:t>: In shared licensed carrier, at least UL symbols configured by cell-specific higher layer signaling in NR Uu is used for NR SL.</w:t>
      </w:r>
    </w:p>
    <w:p w:rsidR="00CC28FE" w:rsidRDefault="00CC28FE" w:rsidP="007B6474">
      <w:pPr>
        <w:ind w:left="0" w:firstLine="0"/>
        <w:rPr>
          <w:b/>
          <w:i/>
          <w:iCs/>
          <w:sz w:val="22"/>
          <w:szCs w:val="22"/>
        </w:rPr>
      </w:pPr>
      <w:r w:rsidRPr="00CC28FE">
        <w:rPr>
          <w:b/>
          <w:i/>
          <w:iCs/>
          <w:sz w:val="22"/>
          <w:szCs w:val="22"/>
        </w:rPr>
        <w:t xml:space="preserve">Proposal </w:t>
      </w:r>
      <w:r w:rsidR="00CE174E">
        <w:rPr>
          <w:b/>
          <w:i/>
          <w:iCs/>
          <w:sz w:val="22"/>
          <w:szCs w:val="22"/>
        </w:rPr>
        <w:t>1</w:t>
      </w:r>
      <w:r w:rsidR="00F813C6">
        <w:rPr>
          <w:b/>
          <w:i/>
          <w:iCs/>
          <w:sz w:val="22"/>
          <w:szCs w:val="22"/>
        </w:rPr>
        <w:t>6</w:t>
      </w:r>
      <w:r w:rsidRPr="00CC28FE">
        <w:rPr>
          <w:b/>
          <w:i/>
          <w:iCs/>
          <w:sz w:val="22"/>
          <w:szCs w:val="22"/>
        </w:rPr>
        <w:t>: It is supported that the resource pool can consist of non-contiguous PRBs (e.g., for the increment of resource utilization efficiency in the shared licensed carrier).</w:t>
      </w:r>
    </w:p>
    <w:p w:rsidR="007B6474" w:rsidRDefault="007B6474" w:rsidP="007B6474">
      <w:pPr>
        <w:ind w:left="0" w:firstLine="0"/>
        <w:rPr>
          <w:b/>
          <w:i/>
          <w:iCs/>
          <w:sz w:val="22"/>
          <w:szCs w:val="22"/>
        </w:rPr>
      </w:pPr>
    </w:p>
    <w:p w:rsidR="00416BF6" w:rsidRDefault="00416BF6" w:rsidP="00416BF6">
      <w:pPr>
        <w:pStyle w:val="1"/>
        <w:numPr>
          <w:ilvl w:val="2"/>
          <w:numId w:val="1"/>
        </w:numPr>
        <w:rPr>
          <w:rFonts w:eastAsia="바탕"/>
          <w:b/>
          <w:lang w:eastAsia="ko-KR"/>
        </w:rPr>
      </w:pPr>
      <w:r>
        <w:rPr>
          <w:rFonts w:eastAsia="바탕"/>
          <w:b/>
          <w:lang w:eastAsia="ko-KR"/>
        </w:rPr>
        <w:t>AGC and switching period consideration</w:t>
      </w:r>
    </w:p>
    <w:p w:rsidR="00416BF6" w:rsidRDefault="00416BF6" w:rsidP="00416BF6">
      <w:pPr>
        <w:spacing w:before="120" w:after="120" w:line="240" w:lineRule="auto"/>
        <w:ind w:left="0" w:firstLine="0"/>
        <w:rPr>
          <w:rFonts w:eastAsia="맑은 고딕"/>
          <w:sz w:val="22"/>
          <w:lang w:eastAsia="ko-KR"/>
        </w:rPr>
      </w:pPr>
      <w:r w:rsidRPr="00075081">
        <w:rPr>
          <w:rFonts w:eastAsia="맑은 고딕"/>
          <w:sz w:val="22"/>
          <w:lang w:eastAsia="ko-KR"/>
        </w:rPr>
        <w:t>In the LTE V2X, the first symbol and last symbol in one TTI are used to AGC and T</w:t>
      </w:r>
      <w:r>
        <w:rPr>
          <w:rFonts w:eastAsia="맑은 고딕"/>
          <w:sz w:val="22"/>
          <w:lang w:eastAsia="ko-KR"/>
        </w:rPr>
        <w:t>X</w:t>
      </w:r>
      <w:r w:rsidRPr="00075081">
        <w:rPr>
          <w:rFonts w:eastAsia="맑은 고딕"/>
          <w:sz w:val="22"/>
          <w:lang w:eastAsia="ko-KR"/>
        </w:rPr>
        <w:t>/R</w:t>
      </w:r>
      <w:r>
        <w:rPr>
          <w:rFonts w:eastAsia="맑은 고딕"/>
          <w:sz w:val="22"/>
          <w:lang w:eastAsia="ko-KR"/>
        </w:rPr>
        <w:t>X</w:t>
      </w:r>
      <w:r w:rsidRPr="00075081">
        <w:rPr>
          <w:rFonts w:eastAsia="맑은 고딕"/>
          <w:sz w:val="22"/>
          <w:lang w:eastAsia="ko-KR"/>
        </w:rPr>
        <w:t xml:space="preserve"> switching operation, respectively. Thus, the first and the last symbols among 14 symbols are not used for demodulation. However if the AGC or T</w:t>
      </w:r>
      <w:r>
        <w:rPr>
          <w:rFonts w:eastAsia="맑은 고딕"/>
          <w:sz w:val="22"/>
          <w:lang w:eastAsia="ko-KR"/>
        </w:rPr>
        <w:t>X</w:t>
      </w:r>
      <w:r w:rsidRPr="00075081">
        <w:rPr>
          <w:rFonts w:eastAsia="맑은 고딕"/>
          <w:sz w:val="22"/>
          <w:lang w:eastAsia="ko-KR"/>
        </w:rPr>
        <w:t>/R</w:t>
      </w:r>
      <w:r>
        <w:rPr>
          <w:rFonts w:eastAsia="맑은 고딕"/>
          <w:sz w:val="22"/>
          <w:lang w:eastAsia="ko-KR"/>
        </w:rPr>
        <w:t>X</w:t>
      </w:r>
      <w:r w:rsidRPr="00075081">
        <w:rPr>
          <w:rFonts w:eastAsia="맑은 고딕"/>
          <w:sz w:val="22"/>
          <w:lang w:eastAsia="ko-KR"/>
        </w:rPr>
        <w:t xml:space="preserve"> switching of 1 symbol is considered in the NR structure, the overhead becomes too large. According to tentative assumption of AGC/switching period agreed in RAN1 #94, AGC/switching period can be much less than one symbol depending on numerology. For example, AGC and TX/RX switching times are 15 and 13 us respectively for FR1 in the RAN1 tentative assumption, and each of them is shorter than the half of the one OFDM symbol time of 30 kHz subcarrier spacing. This implies that even when AGC or TX/RX switching takes place in a symbol, only half of the symbol time would be needed and the other half symbol can be used for data or reference signal transmission/reception. To enhance efficiency, the comb type RE mapping on the AGC and/or T</w:t>
      </w:r>
      <w:r>
        <w:rPr>
          <w:rFonts w:eastAsia="맑은 고딕"/>
          <w:sz w:val="22"/>
          <w:lang w:eastAsia="ko-KR"/>
        </w:rPr>
        <w:t>X</w:t>
      </w:r>
      <w:r w:rsidRPr="00075081">
        <w:rPr>
          <w:rFonts w:eastAsia="맑은 고딕"/>
          <w:sz w:val="22"/>
          <w:lang w:eastAsia="ko-KR"/>
        </w:rPr>
        <w:t>/R</w:t>
      </w:r>
      <w:r>
        <w:rPr>
          <w:rFonts w:eastAsia="맑은 고딕"/>
          <w:sz w:val="22"/>
          <w:lang w:eastAsia="ko-KR"/>
        </w:rPr>
        <w:t>X</w:t>
      </w:r>
      <w:r w:rsidRPr="00075081">
        <w:rPr>
          <w:rFonts w:eastAsia="맑은 고딕"/>
          <w:sz w:val="22"/>
          <w:lang w:eastAsia="ko-KR"/>
        </w:rPr>
        <w:t xml:space="preserve"> switching symbol can be considered to utilize the partial REs for data or RS mapping in the guard symbols. Another way is to place the AGC and the switching period in one symbol. For example, the switching period is placed in the front part of the first symbol in the next slot and the AGC period is placed in the last part of the first symbol in the slot.</w:t>
      </w:r>
    </w:p>
    <w:p w:rsidR="00416BF6" w:rsidRPr="00115648" w:rsidRDefault="00416BF6" w:rsidP="00416BF6">
      <w:pPr>
        <w:spacing w:before="0" w:after="0"/>
        <w:ind w:left="0" w:firstLine="0"/>
        <w:rPr>
          <w:rFonts w:eastAsia="바탕"/>
          <w:b/>
          <w:i/>
          <w:sz w:val="22"/>
          <w:szCs w:val="22"/>
          <w:lang w:eastAsia="ko-KR"/>
        </w:rPr>
      </w:pPr>
      <w:r w:rsidRPr="0083597B">
        <w:rPr>
          <w:rFonts w:eastAsia="바탕"/>
          <w:b/>
          <w:i/>
          <w:sz w:val="22"/>
          <w:szCs w:val="22"/>
          <w:lang w:eastAsia="ko-KR"/>
        </w:rPr>
        <w:t xml:space="preserve">Proposal </w:t>
      </w:r>
      <w:r w:rsidR="00CE174E">
        <w:rPr>
          <w:rFonts w:eastAsia="바탕"/>
          <w:b/>
          <w:i/>
          <w:sz w:val="22"/>
          <w:szCs w:val="22"/>
          <w:lang w:eastAsia="ko-KR"/>
        </w:rPr>
        <w:t>1</w:t>
      </w:r>
      <w:r w:rsidR="00F813C6">
        <w:rPr>
          <w:rFonts w:eastAsia="바탕"/>
          <w:b/>
          <w:i/>
          <w:sz w:val="22"/>
          <w:szCs w:val="22"/>
          <w:lang w:eastAsia="ko-KR"/>
        </w:rPr>
        <w:t>7</w:t>
      </w:r>
      <w:r w:rsidRPr="0083597B">
        <w:rPr>
          <w:rFonts w:eastAsia="바탕"/>
          <w:b/>
          <w:i/>
          <w:sz w:val="22"/>
          <w:szCs w:val="22"/>
          <w:lang w:eastAsia="ko-KR"/>
        </w:rPr>
        <w:t xml:space="preserve">: </w:t>
      </w:r>
      <w:r>
        <w:rPr>
          <w:rFonts w:eastAsia="바탕"/>
          <w:b/>
          <w:i/>
          <w:sz w:val="22"/>
          <w:szCs w:val="22"/>
          <w:lang w:eastAsia="ko-KR"/>
        </w:rPr>
        <w:t>C</w:t>
      </w:r>
      <w:r w:rsidRPr="00463444">
        <w:rPr>
          <w:rFonts w:eastAsia="바탕"/>
          <w:b/>
          <w:i/>
          <w:sz w:val="22"/>
          <w:szCs w:val="22"/>
          <w:lang w:eastAsia="ko-KR"/>
        </w:rPr>
        <w:t>omb type RE mapping on AGC and/or T</w:t>
      </w:r>
      <w:r>
        <w:rPr>
          <w:rFonts w:eastAsia="바탕"/>
          <w:b/>
          <w:i/>
          <w:sz w:val="22"/>
          <w:szCs w:val="22"/>
          <w:lang w:eastAsia="ko-KR"/>
        </w:rPr>
        <w:t>X</w:t>
      </w:r>
      <w:r w:rsidRPr="00463444">
        <w:rPr>
          <w:rFonts w:eastAsia="바탕"/>
          <w:b/>
          <w:i/>
          <w:sz w:val="22"/>
          <w:szCs w:val="22"/>
          <w:lang w:eastAsia="ko-KR"/>
        </w:rPr>
        <w:t>/R</w:t>
      </w:r>
      <w:r>
        <w:rPr>
          <w:rFonts w:eastAsia="바탕"/>
          <w:b/>
          <w:i/>
          <w:sz w:val="22"/>
          <w:szCs w:val="22"/>
          <w:lang w:eastAsia="ko-KR"/>
        </w:rPr>
        <w:t>X</w:t>
      </w:r>
      <w:r w:rsidRPr="00463444">
        <w:rPr>
          <w:rFonts w:eastAsia="바탕"/>
          <w:b/>
          <w:i/>
          <w:sz w:val="22"/>
          <w:szCs w:val="22"/>
          <w:lang w:eastAsia="ko-KR"/>
        </w:rPr>
        <w:t xml:space="preserve"> switching symbol</w:t>
      </w:r>
      <w:r>
        <w:rPr>
          <w:rFonts w:eastAsia="바탕"/>
          <w:b/>
          <w:i/>
          <w:sz w:val="22"/>
          <w:szCs w:val="22"/>
          <w:lang w:eastAsia="ko-KR"/>
        </w:rPr>
        <w:t xml:space="preserve"> or placing AGC and switching period within one symbol</w:t>
      </w:r>
      <w:r w:rsidRPr="00463444">
        <w:rPr>
          <w:rFonts w:eastAsia="바탕"/>
          <w:b/>
          <w:i/>
          <w:sz w:val="22"/>
          <w:szCs w:val="22"/>
          <w:lang w:eastAsia="ko-KR"/>
        </w:rPr>
        <w:t xml:space="preserve"> can be considered to </w:t>
      </w:r>
      <w:r>
        <w:rPr>
          <w:rFonts w:eastAsia="바탕" w:hint="eastAsia"/>
          <w:b/>
          <w:i/>
          <w:sz w:val="22"/>
          <w:szCs w:val="22"/>
          <w:lang w:eastAsia="ko-KR"/>
        </w:rPr>
        <w:t>en</w:t>
      </w:r>
      <w:r>
        <w:rPr>
          <w:rFonts w:eastAsia="바탕"/>
          <w:b/>
          <w:i/>
          <w:sz w:val="22"/>
          <w:szCs w:val="22"/>
          <w:lang w:eastAsia="ko-KR"/>
        </w:rPr>
        <w:t xml:space="preserve">hance resource utilization. </w:t>
      </w:r>
    </w:p>
    <w:p w:rsidR="00416BF6" w:rsidRDefault="00416BF6" w:rsidP="00416BF6">
      <w:pPr>
        <w:spacing w:before="120" w:after="120" w:line="240" w:lineRule="auto"/>
        <w:ind w:left="0" w:firstLineChars="250" w:firstLine="550"/>
        <w:rPr>
          <w:rFonts w:eastAsia="맑은 고딕"/>
          <w:sz w:val="22"/>
          <w:lang w:eastAsia="ko-KR"/>
        </w:rPr>
      </w:pPr>
      <w:r w:rsidRPr="00075081">
        <w:rPr>
          <w:rFonts w:eastAsia="맑은 고딕"/>
          <w:sz w:val="22"/>
          <w:lang w:eastAsia="ko-KR"/>
        </w:rPr>
        <w:t xml:space="preserve">Comb type RE mapping is especially useful when the number of OFDM symbols constituting each channel is small. When control </w:t>
      </w:r>
      <w:r>
        <w:rPr>
          <w:rFonts w:eastAsia="맑은 고딕"/>
          <w:sz w:val="22"/>
          <w:lang w:eastAsia="ko-KR"/>
        </w:rPr>
        <w:t>and</w:t>
      </w:r>
      <w:r w:rsidRPr="00075081">
        <w:rPr>
          <w:rFonts w:eastAsia="맑은 고딕"/>
          <w:sz w:val="22"/>
          <w:lang w:eastAsia="ko-KR"/>
        </w:rPr>
        <w:t xml:space="preserve"> data </w:t>
      </w:r>
      <w:r>
        <w:rPr>
          <w:rFonts w:eastAsia="맑은 고딕"/>
          <w:sz w:val="22"/>
          <w:lang w:eastAsia="ko-KR"/>
        </w:rPr>
        <w:t>are</w:t>
      </w:r>
      <w:r w:rsidRPr="00075081">
        <w:rPr>
          <w:rFonts w:eastAsia="맑은 고딕"/>
          <w:sz w:val="22"/>
          <w:lang w:eastAsia="ko-KR"/>
        </w:rPr>
        <w:t xml:space="preserve"> TDM</w:t>
      </w:r>
      <w:r>
        <w:rPr>
          <w:rFonts w:eastAsia="맑은 고딕"/>
          <w:sz w:val="22"/>
          <w:lang w:eastAsia="ko-KR"/>
        </w:rPr>
        <w:t>ed</w:t>
      </w:r>
      <w:r w:rsidRPr="00075081">
        <w:rPr>
          <w:rFonts w:eastAsia="맑은 고딕"/>
          <w:sz w:val="22"/>
          <w:lang w:eastAsia="ko-KR"/>
        </w:rPr>
        <w:t xml:space="preserve">, it can be greatly affected by AGC when control is mapped to the first symbol. Figure </w:t>
      </w:r>
      <w:r>
        <w:rPr>
          <w:rFonts w:eastAsia="맑은 고딕"/>
          <w:sz w:val="22"/>
          <w:lang w:eastAsia="ko-KR"/>
        </w:rPr>
        <w:t>8</w:t>
      </w:r>
      <w:r w:rsidRPr="00075081">
        <w:rPr>
          <w:rFonts w:eastAsia="맑은 고딕"/>
          <w:sz w:val="22"/>
          <w:lang w:eastAsia="ko-KR"/>
        </w:rPr>
        <w:t xml:space="preserve"> compares the link performance when the first symbol is affected by AGC when PSCCH is transmitted on 2 or 3 OFDM symbols. In two OFDM symbols case, about 3dB gain at 1% BLER for the proposed comb type RE mapping is achieved and in three OFDM symbol case, about 1dB gain is achieved.</w:t>
      </w:r>
    </w:p>
    <w:p w:rsidR="00416BF6" w:rsidRDefault="00416BF6" w:rsidP="00416BF6">
      <w:pPr>
        <w:keepNext/>
        <w:spacing w:before="120" w:after="120" w:line="240" w:lineRule="auto"/>
        <w:ind w:left="284" w:hangingChars="142"/>
        <w:jc w:val="center"/>
      </w:pPr>
      <w:r>
        <w:rPr>
          <w:noProof/>
          <w:lang w:eastAsia="ko-KR"/>
        </w:rPr>
        <w:drawing>
          <wp:inline distT="0" distB="0" distL="0" distR="0" wp14:anchorId="106DA7FB" wp14:editId="59D208D8">
            <wp:extent cx="2851150" cy="1706245"/>
            <wp:effectExtent l="0" t="0" r="6350" b="825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1150" cy="1706245"/>
                    </a:xfrm>
                    <a:prstGeom prst="rect">
                      <a:avLst/>
                    </a:prstGeom>
                    <a:noFill/>
                    <a:ln>
                      <a:noFill/>
                    </a:ln>
                  </pic:spPr>
                </pic:pic>
              </a:graphicData>
            </a:graphic>
          </wp:inline>
        </w:drawing>
      </w:r>
      <w:r>
        <w:t xml:space="preserve"> </w:t>
      </w:r>
      <w:r w:rsidRPr="00075081">
        <w:rPr>
          <w:noProof/>
          <w:color w:val="1F497D"/>
          <w:lang w:eastAsia="ko-KR"/>
        </w:rPr>
        <w:drawing>
          <wp:inline distT="0" distB="0" distL="0" distR="0" wp14:anchorId="69AA3D4E" wp14:editId="42FEB652">
            <wp:extent cx="2858135" cy="1706245"/>
            <wp:effectExtent l="0" t="0" r="0" b="825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8135" cy="1706245"/>
                    </a:xfrm>
                    <a:prstGeom prst="rect">
                      <a:avLst/>
                    </a:prstGeom>
                    <a:noFill/>
                    <a:ln>
                      <a:noFill/>
                    </a:ln>
                  </pic:spPr>
                </pic:pic>
              </a:graphicData>
            </a:graphic>
          </wp:inline>
        </w:drawing>
      </w:r>
    </w:p>
    <w:p w:rsidR="00416BF6" w:rsidRDefault="00416BF6" w:rsidP="00416BF6">
      <w:pPr>
        <w:spacing w:before="120" w:after="120" w:line="240" w:lineRule="auto"/>
        <w:ind w:left="0" w:firstLineChars="450" w:firstLine="900"/>
      </w:pPr>
      <w:r>
        <w:t>(a) # of OFDM symbols: 2, RB size: 8 RBs          (b) # of OFDM symbols: 3, RB size: 6 RBs</w:t>
      </w:r>
    </w:p>
    <w:p w:rsidR="00416BF6" w:rsidRPr="005405BA" w:rsidRDefault="00416BF6" w:rsidP="00416BF6">
      <w:pPr>
        <w:pStyle w:val="af"/>
        <w:ind w:left="0" w:firstLine="0"/>
        <w:rPr>
          <w:sz w:val="22"/>
        </w:rPr>
      </w:pPr>
      <w:r w:rsidRPr="005405BA">
        <w:rPr>
          <w:sz w:val="22"/>
        </w:rPr>
        <w:t xml:space="preserve">Figure </w:t>
      </w:r>
      <w:r>
        <w:rPr>
          <w:sz w:val="22"/>
        </w:rPr>
        <w:t>8</w:t>
      </w:r>
      <w:r w:rsidRPr="005405BA">
        <w:rPr>
          <w:sz w:val="22"/>
        </w:rPr>
        <w:t>: PSCCH BLER performance comparison with or without comb-like RE mapping (assumption: carrier frequency: 6 GHz, mobility: 60 km/h, channel coding: polar, payload size: 48 bits)</w:t>
      </w:r>
    </w:p>
    <w:p w:rsidR="00416BF6" w:rsidRPr="007B6474" w:rsidRDefault="00416BF6" w:rsidP="007B6474">
      <w:pPr>
        <w:ind w:left="0" w:firstLine="0"/>
        <w:rPr>
          <w:b/>
          <w:i/>
          <w:iCs/>
          <w:sz w:val="22"/>
          <w:szCs w:val="22"/>
        </w:rPr>
      </w:pPr>
    </w:p>
    <w:p w:rsidR="00F94D93" w:rsidRPr="00983635" w:rsidRDefault="00B403EA" w:rsidP="00F94D93">
      <w:pPr>
        <w:pStyle w:val="1"/>
        <w:numPr>
          <w:ilvl w:val="0"/>
          <w:numId w:val="2"/>
        </w:numPr>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AF0CA2" w:rsidRDefault="007B6474" w:rsidP="00C9399F">
      <w:pPr>
        <w:spacing w:before="120" w:after="120" w:line="240" w:lineRule="auto"/>
        <w:ind w:left="0" w:firstLine="0"/>
        <w:rPr>
          <w:rFonts w:eastAsia="맑은 고딕"/>
          <w:sz w:val="22"/>
          <w:lang w:eastAsia="ko-KR"/>
        </w:rPr>
      </w:pPr>
      <w:r w:rsidRPr="007B6474">
        <w:rPr>
          <w:rFonts w:eastAsia="맑은 고딕"/>
          <w:sz w:val="22"/>
          <w:lang w:eastAsia="ko-KR"/>
        </w:rPr>
        <w:t>In this contribution, some aspects of physical layer structure for NR V2X sidelink was discussed. Based on the above discussion, our proposals and o</w:t>
      </w:r>
      <w:r w:rsidR="001156A4">
        <w:rPr>
          <w:rFonts w:eastAsia="맑은 고딕" w:hint="eastAsia"/>
          <w:sz w:val="22"/>
          <w:lang w:eastAsia="ko-KR"/>
        </w:rPr>
        <w:t>b</w:t>
      </w:r>
      <w:r w:rsidRPr="007B6474">
        <w:rPr>
          <w:rFonts w:eastAsia="맑은 고딕"/>
          <w:sz w:val="22"/>
          <w:lang w:eastAsia="ko-KR"/>
        </w:rPr>
        <w:t>servations are summarized as follows:</w:t>
      </w:r>
    </w:p>
    <w:p w:rsidR="00E4755C" w:rsidRDefault="00E4755C" w:rsidP="00E4755C">
      <w:pPr>
        <w:spacing w:before="0" w:after="0"/>
        <w:ind w:left="0" w:firstLine="0"/>
        <w:rPr>
          <w:rFonts w:eastAsia="바탕"/>
          <w:b/>
          <w:i/>
          <w:sz w:val="22"/>
          <w:szCs w:val="22"/>
          <w:lang w:eastAsia="ko-KR"/>
        </w:rPr>
      </w:pPr>
      <w:r>
        <w:rPr>
          <w:rFonts w:eastAsia="바탕" w:hint="eastAsia"/>
          <w:b/>
          <w:i/>
          <w:sz w:val="22"/>
          <w:szCs w:val="22"/>
          <w:lang w:eastAsia="ko-KR"/>
        </w:rPr>
        <w:t xml:space="preserve">Observation </w:t>
      </w:r>
      <w:r>
        <w:rPr>
          <w:rFonts w:eastAsia="바탕"/>
          <w:b/>
          <w:i/>
          <w:sz w:val="22"/>
          <w:szCs w:val="22"/>
          <w:lang w:eastAsia="ko-KR"/>
        </w:rPr>
        <w:t>1</w:t>
      </w:r>
      <w:r>
        <w:rPr>
          <w:rFonts w:eastAsia="바탕" w:hint="eastAsia"/>
          <w:b/>
          <w:i/>
          <w:sz w:val="22"/>
          <w:szCs w:val="22"/>
          <w:lang w:eastAsia="ko-KR"/>
        </w:rPr>
        <w:t>: Option 3 can avoid the transient time by keeping the total transmit power and restricting antenna to be used for PSCCH/PSSCH transmission, but it can cause large specificat</w:t>
      </w:r>
      <w:r>
        <w:rPr>
          <w:rFonts w:eastAsia="바탕"/>
          <w:b/>
          <w:i/>
          <w:sz w:val="22"/>
          <w:szCs w:val="22"/>
          <w:lang w:eastAsia="ko-KR"/>
        </w:rPr>
        <w:t xml:space="preserve">ion work especially on SL power control/allocation. </w:t>
      </w:r>
    </w:p>
    <w:p w:rsidR="00E4755C" w:rsidRDefault="00E4755C" w:rsidP="00E4755C">
      <w:pPr>
        <w:spacing w:before="0" w:after="0"/>
        <w:ind w:left="0" w:firstLine="0"/>
        <w:rPr>
          <w:rFonts w:eastAsia="바탕"/>
          <w:b/>
          <w:i/>
          <w:sz w:val="22"/>
          <w:szCs w:val="22"/>
          <w:lang w:eastAsia="ko-KR"/>
        </w:rPr>
      </w:pPr>
      <w:r>
        <w:rPr>
          <w:rFonts w:eastAsia="바탕"/>
          <w:b/>
          <w:i/>
          <w:sz w:val="22"/>
          <w:szCs w:val="22"/>
          <w:lang w:eastAsia="ko-KR"/>
        </w:rPr>
        <w:t xml:space="preserve">Observation 2: Option 1b will cause the transient time, but PSCCH coverage can be enhanced with small specification work. </w:t>
      </w:r>
    </w:p>
    <w:p w:rsidR="00E4755C" w:rsidRPr="00720664" w:rsidRDefault="00E4755C" w:rsidP="00E4755C">
      <w:pPr>
        <w:spacing w:before="0" w:after="0"/>
        <w:ind w:left="0" w:firstLine="0"/>
        <w:rPr>
          <w:rFonts w:eastAsia="바탕"/>
          <w:b/>
          <w:i/>
          <w:sz w:val="22"/>
          <w:szCs w:val="22"/>
          <w:lang w:eastAsia="ko-KR"/>
        </w:rPr>
      </w:pPr>
      <w:r w:rsidRPr="00075081">
        <w:rPr>
          <w:rFonts w:eastAsia="바탕"/>
          <w:b/>
          <w:i/>
          <w:sz w:val="22"/>
          <w:szCs w:val="22"/>
          <w:lang w:eastAsia="ko-KR"/>
        </w:rPr>
        <w:t xml:space="preserve">Observation </w:t>
      </w:r>
      <w:r>
        <w:rPr>
          <w:rFonts w:eastAsia="바탕"/>
          <w:b/>
          <w:i/>
          <w:sz w:val="22"/>
          <w:szCs w:val="22"/>
          <w:lang w:eastAsia="ko-KR"/>
        </w:rPr>
        <w:t>3</w:t>
      </w:r>
      <w:r w:rsidRPr="00075081">
        <w:rPr>
          <w:rFonts w:eastAsia="바탕"/>
          <w:b/>
          <w:i/>
          <w:sz w:val="22"/>
          <w:szCs w:val="22"/>
          <w:lang w:eastAsia="ko-KR"/>
        </w:rPr>
        <w:t xml:space="preserve">: </w:t>
      </w:r>
      <w:r>
        <w:rPr>
          <w:rFonts w:eastAsia="바탕"/>
          <w:b/>
          <w:i/>
          <w:sz w:val="22"/>
          <w:szCs w:val="22"/>
          <w:lang w:eastAsia="ko-KR"/>
        </w:rPr>
        <w:t>T</w:t>
      </w:r>
      <w:r w:rsidRPr="00075081">
        <w:rPr>
          <w:rFonts w:eastAsia="바탕"/>
          <w:b/>
          <w:i/>
          <w:sz w:val="22"/>
          <w:szCs w:val="22"/>
          <w:lang w:eastAsia="ko-KR"/>
        </w:rPr>
        <w:t>he motivation of supporting part of PSCCH transmission in the time resources non-overlapping with PSSCH is unclear.</w:t>
      </w:r>
    </w:p>
    <w:p w:rsidR="00E4755C" w:rsidRPr="00104AE7" w:rsidRDefault="00E4755C" w:rsidP="00E4755C">
      <w:pPr>
        <w:ind w:left="0" w:firstLine="0"/>
        <w:rPr>
          <w:b/>
          <w:i/>
          <w:iCs/>
          <w:sz w:val="22"/>
          <w:szCs w:val="22"/>
        </w:rPr>
      </w:pPr>
      <w:r w:rsidRPr="00104AE7">
        <w:rPr>
          <w:b/>
          <w:i/>
          <w:iCs/>
          <w:sz w:val="22"/>
          <w:szCs w:val="22"/>
        </w:rPr>
        <w:t xml:space="preserve">Observation </w:t>
      </w:r>
      <w:r>
        <w:rPr>
          <w:b/>
          <w:i/>
          <w:iCs/>
          <w:sz w:val="22"/>
          <w:szCs w:val="22"/>
        </w:rPr>
        <w:t>4</w:t>
      </w:r>
      <w:r w:rsidRPr="00FE7EAF">
        <w:rPr>
          <w:b/>
          <w:i/>
          <w:iCs/>
          <w:sz w:val="22"/>
          <w:szCs w:val="22"/>
        </w:rPr>
        <w:t>: For only NACK based SL HARQ feedback in groupcast,</w:t>
      </w:r>
    </w:p>
    <w:p w:rsidR="00E4755C" w:rsidRPr="00115648" w:rsidRDefault="00E4755C" w:rsidP="00E4755C">
      <w:pPr>
        <w:pStyle w:val="LGTdoc"/>
        <w:numPr>
          <w:ilvl w:val="0"/>
          <w:numId w:val="43"/>
        </w:numPr>
        <w:spacing w:before="0" w:after="180" w:line="240" w:lineRule="auto"/>
        <w:rPr>
          <w:b/>
          <w:i/>
          <w:iCs/>
          <w:szCs w:val="22"/>
        </w:rPr>
      </w:pPr>
      <w:r w:rsidRPr="00115648">
        <w:rPr>
          <w:b/>
          <w:i/>
          <w:iCs/>
          <w:szCs w:val="22"/>
        </w:rPr>
        <w:t>Randomized sequence selection per receiver UE could be beneficial to mitigate the destructive channel sum effect of HARQ-NACK transmissions from multiple receiver UEs.</w:t>
      </w:r>
    </w:p>
    <w:p w:rsidR="00E4755C" w:rsidRPr="00115648" w:rsidRDefault="00E4755C" w:rsidP="00E4755C">
      <w:pPr>
        <w:pStyle w:val="LGTdoc"/>
        <w:numPr>
          <w:ilvl w:val="0"/>
          <w:numId w:val="43"/>
        </w:numPr>
        <w:spacing w:before="0" w:after="180" w:line="240" w:lineRule="auto"/>
        <w:rPr>
          <w:b/>
          <w:i/>
          <w:iCs/>
          <w:szCs w:val="22"/>
        </w:rPr>
      </w:pPr>
      <w:r w:rsidRPr="00115648">
        <w:rPr>
          <w:b/>
          <w:i/>
          <w:iCs/>
          <w:szCs w:val="22"/>
        </w:rPr>
        <w:t>Using null resource element could be beneficial to determine the presence of HARQ-NACK transmissions for receiver UEs.</w:t>
      </w:r>
    </w:p>
    <w:p w:rsidR="00E4755C" w:rsidRDefault="00E4755C" w:rsidP="00E4755C">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Observation </w:t>
      </w:r>
      <w:r>
        <w:rPr>
          <w:rFonts w:eastAsia="맑은 고딕"/>
          <w:b/>
          <w:i/>
          <w:sz w:val="22"/>
          <w:lang w:eastAsia="ko-KR"/>
        </w:rPr>
        <w:t>5</w:t>
      </w:r>
      <w:r w:rsidRPr="00666BD4">
        <w:rPr>
          <w:rFonts w:eastAsia="맑은 고딕"/>
          <w:b/>
          <w:i/>
          <w:sz w:val="22"/>
          <w:lang w:eastAsia="ko-KR"/>
        </w:rPr>
        <w:t>: For a carrier with a given numerology, there is no clear motivation/benefit to support multiple DM-RS patterns in frequency domain for PSSCH.</w:t>
      </w:r>
    </w:p>
    <w:p w:rsidR="00E4755C" w:rsidRPr="00071500" w:rsidRDefault="00E4755C" w:rsidP="00E4755C">
      <w:pPr>
        <w:ind w:left="0" w:firstLine="0"/>
        <w:rPr>
          <w:b/>
          <w:i/>
          <w:iCs/>
          <w:sz w:val="22"/>
          <w:szCs w:val="22"/>
        </w:rPr>
      </w:pPr>
      <w:r w:rsidRPr="00071500">
        <w:rPr>
          <w:b/>
          <w:i/>
          <w:iCs/>
          <w:sz w:val="22"/>
          <w:szCs w:val="22"/>
        </w:rPr>
        <w:t xml:space="preserve">Observation </w:t>
      </w:r>
      <w:r>
        <w:rPr>
          <w:b/>
          <w:i/>
          <w:iCs/>
          <w:sz w:val="22"/>
          <w:szCs w:val="22"/>
        </w:rPr>
        <w:t>6</w:t>
      </w:r>
      <w:r w:rsidRPr="00071500">
        <w:rPr>
          <w:b/>
          <w:i/>
          <w:iCs/>
          <w:sz w:val="22"/>
          <w:szCs w:val="22"/>
        </w:rPr>
        <w:t>: It is not desirable to restrict the same numer</w:t>
      </w:r>
      <w:r>
        <w:rPr>
          <w:b/>
          <w:i/>
          <w:iCs/>
          <w:sz w:val="22"/>
          <w:szCs w:val="22"/>
        </w:rPr>
        <w:t>ology setting between initial Uu BWP and active Uu</w:t>
      </w:r>
      <w:r w:rsidRPr="00071500">
        <w:rPr>
          <w:b/>
          <w:i/>
          <w:iCs/>
          <w:sz w:val="22"/>
          <w:szCs w:val="22"/>
        </w:rPr>
        <w:t xml:space="preserve"> BWP(s).</w:t>
      </w:r>
    </w:p>
    <w:p w:rsidR="00E4755C" w:rsidRPr="00E4755C" w:rsidRDefault="00E4755C" w:rsidP="00E4755C">
      <w:pPr>
        <w:spacing w:before="0"/>
        <w:ind w:left="0" w:firstLine="0"/>
        <w:rPr>
          <w:rFonts w:eastAsia="바탕"/>
          <w:b/>
          <w:i/>
          <w:sz w:val="22"/>
          <w:szCs w:val="22"/>
          <w:lang w:eastAsia="ko-KR"/>
        </w:rPr>
      </w:pPr>
    </w:p>
    <w:p w:rsidR="00E4755C" w:rsidRDefault="00E4755C" w:rsidP="00E4755C">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1</w:t>
      </w:r>
      <w:r w:rsidRPr="001C245C">
        <w:rPr>
          <w:rFonts w:eastAsia="바탕" w:hint="eastAsia"/>
          <w:b/>
          <w:i/>
          <w:sz w:val="22"/>
          <w:szCs w:val="22"/>
          <w:lang w:eastAsia="ko-KR"/>
        </w:rPr>
        <w:t xml:space="preserve">: </w:t>
      </w:r>
      <w:r w:rsidRPr="009D0896">
        <w:rPr>
          <w:rFonts w:eastAsia="바탕"/>
          <w:b/>
          <w:i/>
          <w:sz w:val="22"/>
          <w:szCs w:val="22"/>
          <w:lang w:eastAsia="ko-KR"/>
        </w:rPr>
        <w:t>For NR sidelink, the set of SCI fields includes at least followings</w:t>
      </w:r>
    </w:p>
    <w:p w:rsidR="00E4755C" w:rsidRPr="005405BA" w:rsidRDefault="00E4755C" w:rsidP="00E4755C">
      <w:pPr>
        <w:spacing w:before="120" w:after="120" w:line="240" w:lineRule="auto"/>
        <w:ind w:left="284" w:hangingChars="129"/>
        <w:jc w:val="center"/>
        <w:rPr>
          <w:rFonts w:eastAsia="맑은 고딕"/>
          <w:b/>
          <w:sz w:val="22"/>
          <w:szCs w:val="22"/>
          <w:lang w:eastAsia="ko-KR"/>
        </w:rPr>
      </w:pPr>
      <w:r w:rsidRPr="005405BA">
        <w:rPr>
          <w:rFonts w:eastAsia="맑은 고딕" w:hint="eastAsia"/>
          <w:b/>
          <w:sz w:val="22"/>
          <w:szCs w:val="22"/>
          <w:lang w:eastAsia="ko-KR"/>
        </w:rPr>
        <w:t>Table 1: Example of the set of SCI fields with tentative size</w:t>
      </w:r>
    </w:p>
    <w:tbl>
      <w:tblPr>
        <w:tblStyle w:val="a7"/>
        <w:tblW w:w="0" w:type="auto"/>
        <w:jc w:val="center"/>
        <w:tblLook w:val="04A0" w:firstRow="1" w:lastRow="0" w:firstColumn="1" w:lastColumn="0" w:noHBand="0" w:noVBand="1"/>
      </w:tblPr>
      <w:tblGrid>
        <w:gridCol w:w="4508"/>
        <w:gridCol w:w="4508"/>
      </w:tblGrid>
      <w:tr w:rsidR="00E4755C" w:rsidRPr="007A62DE" w:rsidTr="00416BF6">
        <w:trPr>
          <w:jc w:val="center"/>
        </w:trPr>
        <w:tc>
          <w:tcPr>
            <w:tcW w:w="4508" w:type="dxa"/>
            <w:vAlign w:val="center"/>
          </w:tcPr>
          <w:p w:rsidR="00E4755C" w:rsidRPr="005405BA" w:rsidRDefault="00E4755C" w:rsidP="00057A3F">
            <w:pPr>
              <w:spacing w:before="120" w:line="240" w:lineRule="auto"/>
              <w:ind w:left="284" w:hangingChars="129"/>
              <w:jc w:val="center"/>
              <w:rPr>
                <w:rFonts w:eastAsia="맑은 고딕"/>
                <w:b/>
                <w:sz w:val="22"/>
                <w:lang w:eastAsia="ko-KR"/>
              </w:rPr>
            </w:pPr>
            <w:r w:rsidRPr="005405BA">
              <w:rPr>
                <w:rFonts w:eastAsia="맑은 고딕" w:hint="eastAsia"/>
                <w:b/>
                <w:sz w:val="22"/>
                <w:lang w:eastAsia="ko-KR"/>
              </w:rPr>
              <w:t>SCI field</w:t>
            </w:r>
          </w:p>
        </w:tc>
        <w:tc>
          <w:tcPr>
            <w:tcW w:w="4508" w:type="dxa"/>
            <w:vAlign w:val="center"/>
          </w:tcPr>
          <w:p w:rsidR="00E4755C" w:rsidRPr="005405BA" w:rsidRDefault="00E4755C" w:rsidP="00057A3F">
            <w:pPr>
              <w:spacing w:before="120" w:line="240" w:lineRule="auto"/>
              <w:ind w:left="284" w:hangingChars="129"/>
              <w:jc w:val="center"/>
              <w:rPr>
                <w:rFonts w:eastAsia="맑은 고딕"/>
                <w:b/>
                <w:sz w:val="22"/>
                <w:lang w:eastAsia="ko-KR"/>
              </w:rPr>
            </w:pPr>
            <w:r w:rsidRPr="005405BA">
              <w:rPr>
                <w:rFonts w:eastAsia="맑은 고딕" w:hint="eastAsia"/>
                <w:b/>
                <w:sz w:val="22"/>
                <w:lang w:eastAsia="ko-KR"/>
              </w:rPr>
              <w:t xml:space="preserve">Bit </w:t>
            </w:r>
            <w:r>
              <w:rPr>
                <w:rFonts w:eastAsia="맑은 고딕"/>
                <w:b/>
                <w:sz w:val="22"/>
                <w:lang w:eastAsia="ko-KR"/>
              </w:rPr>
              <w:t xml:space="preserve">field </w:t>
            </w:r>
            <w:r w:rsidRPr="005405BA">
              <w:rPr>
                <w:rFonts w:eastAsia="맑은 고딕" w:hint="eastAsia"/>
                <w:b/>
                <w:sz w:val="22"/>
                <w:lang w:eastAsia="ko-KR"/>
              </w:rPr>
              <w:t>size</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L1-source ID</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sz w:val="22"/>
                <w:lang w:eastAsia="ko-KR"/>
              </w:rPr>
              <w:t>[</w:t>
            </w:r>
            <w:r w:rsidRPr="007A62DE">
              <w:rPr>
                <w:rFonts w:eastAsia="맑은 고딕" w:hint="eastAsia"/>
                <w:sz w:val="22"/>
                <w:lang w:eastAsia="ko-KR"/>
              </w:rPr>
              <w:t>8</w:t>
            </w:r>
            <w:r w:rsidRPr="007A62DE">
              <w:rPr>
                <w:rFonts w:eastAsia="맑은 고딕"/>
                <w:sz w:val="22"/>
                <w:lang w:eastAsia="ko-KR"/>
              </w:rPr>
              <w:t>]</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L1-destination ID</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sz w:val="22"/>
                <w:lang w:eastAsia="ko-KR"/>
              </w:rPr>
              <w:t>[</w:t>
            </w:r>
            <w:r w:rsidRPr="007A62DE">
              <w:rPr>
                <w:rFonts w:eastAsia="맑은 고딕" w:hint="eastAsia"/>
                <w:sz w:val="22"/>
                <w:lang w:eastAsia="ko-KR"/>
              </w:rPr>
              <w:t>8</w:t>
            </w:r>
            <w:r w:rsidRPr="007A62DE">
              <w:rPr>
                <w:rFonts w:eastAsia="맑은 고딕"/>
                <w:sz w:val="22"/>
                <w:lang w:eastAsia="ko-KR"/>
              </w:rPr>
              <w:t>]</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sz w:val="22"/>
                <w:lang w:eastAsia="ko-KR"/>
              </w:rPr>
              <w:t>Frequency resource location of initial transmission and retransmission</w:t>
            </w:r>
          </w:p>
        </w:tc>
        <w:tc>
          <w:tcPr>
            <w:tcW w:w="4508" w:type="dxa"/>
            <w:vAlign w:val="center"/>
          </w:tcPr>
          <w:p w:rsidR="00E4755C" w:rsidRPr="007A62DE" w:rsidRDefault="006744F4" w:rsidP="00057A3F">
            <w:pPr>
              <w:spacing w:before="0" w:after="0" w:line="240" w:lineRule="auto"/>
              <w:ind w:left="258" w:hangingChars="129" w:hanging="258"/>
              <w:jc w:val="center"/>
              <w:rPr>
                <w:rFonts w:eastAsia="맑은 고딕"/>
                <w:sz w:val="22"/>
                <w:lang w:eastAsia="ko-KR"/>
              </w:rPr>
            </w:pPr>
            <m:oMathPara>
              <m:oMath>
                <m:d>
                  <m:dPr>
                    <m:begChr m:val="⌈"/>
                    <m:endChr m:val="⌉"/>
                    <m:ctrlPr>
                      <w:rPr>
                        <w:rFonts w:ascii="Cambria Math" w:eastAsia="맑은 고딕" w:hAnsi="Cambria Math"/>
                        <w:kern w:val="2"/>
                        <w:szCs w:val="22"/>
                        <w:lang w:eastAsia="ko-KR"/>
                      </w:rPr>
                    </m:ctrlPr>
                  </m:dPr>
                  <m:e>
                    <m:func>
                      <m:funcPr>
                        <m:ctrlPr>
                          <w:rPr>
                            <w:rFonts w:ascii="Cambria Math" w:eastAsia="맑은 고딕" w:hAnsi="Cambria Math"/>
                            <w:kern w:val="2"/>
                            <w:szCs w:val="22"/>
                            <w:lang w:eastAsia="ko-KR"/>
                          </w:rPr>
                        </m:ctrlPr>
                      </m:funcPr>
                      <m:fName>
                        <m:sSub>
                          <m:sSubPr>
                            <m:ctrlPr>
                              <w:rPr>
                                <w:rFonts w:ascii="Cambria Math" w:eastAsia="맑은 고딕" w:hAnsi="Cambria Math"/>
                                <w:kern w:val="2"/>
                                <w:szCs w:val="22"/>
                                <w:lang w:eastAsia="ko-KR"/>
                              </w:rPr>
                            </m:ctrlPr>
                          </m:sSubPr>
                          <m:e>
                            <m:r>
                              <m:rPr>
                                <m:sty m:val="p"/>
                              </m:rPr>
                              <w:rPr>
                                <w:rFonts w:ascii="Cambria Math" w:eastAsia="맑은 고딕" w:hAnsi="Cambria Math"/>
                                <w:kern w:val="2"/>
                                <w:szCs w:val="22"/>
                                <w:lang w:eastAsia="ko-KR"/>
                              </w:rPr>
                              <m:t>log</m:t>
                            </m:r>
                          </m:e>
                          <m:sub>
                            <m:r>
                              <m:rPr>
                                <m:sty m:val="p"/>
                              </m:rPr>
                              <w:rPr>
                                <w:rFonts w:ascii="Cambria Math" w:eastAsia="맑은 고딕" w:hAnsi="Cambria Math"/>
                                <w:kern w:val="2"/>
                                <w:szCs w:val="22"/>
                                <w:lang w:eastAsia="ko-KR"/>
                              </w:rPr>
                              <m:t>2</m:t>
                            </m:r>
                          </m:sub>
                        </m:sSub>
                        <m:ctrlPr>
                          <w:rPr>
                            <w:rFonts w:ascii="Cambria Math" w:eastAsia="맑은 고딕" w:hAnsi="Cambria Math"/>
                            <w:i/>
                            <w:kern w:val="2"/>
                            <w:szCs w:val="22"/>
                            <w:lang w:eastAsia="ko-KR"/>
                          </w:rPr>
                        </m:ctrlPr>
                      </m:fName>
                      <m:e>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subchannel</m:t>
                                </m:r>
                              </m:sub>
                              <m:sup>
                                <m:r>
                                  <m:rPr>
                                    <m:sty m:val="p"/>
                                  </m:rPr>
                                  <w:rPr>
                                    <w:rFonts w:ascii="Cambria Math" w:eastAsia="맑은 고딕" w:hAnsi="Cambria Math"/>
                                    <w:kern w:val="2"/>
                                    <w:szCs w:val="22"/>
                                    <w:lang w:eastAsia="ko-KR"/>
                                  </w:rPr>
                                  <m:t>SL</m:t>
                                </m:r>
                              </m:sup>
                            </m:sSubSup>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subchannel</m:t>
                                    </m:r>
                                  </m:sub>
                                  <m:sup>
                                    <m:r>
                                      <m:rPr>
                                        <m:sty m:val="p"/>
                                      </m:rPr>
                                      <w:rPr>
                                        <w:rFonts w:ascii="Cambria Math" w:eastAsia="맑은 고딕" w:hAnsi="Cambria Math"/>
                                        <w:kern w:val="2"/>
                                        <w:szCs w:val="22"/>
                                        <w:lang w:eastAsia="ko-KR"/>
                                      </w:rPr>
                                      <m:t>SL</m:t>
                                    </m:r>
                                  </m:sup>
                                </m:sSubSup>
                                <m:r>
                                  <w:rPr>
                                    <w:rFonts w:ascii="Cambria Math" w:eastAsia="맑은 고딕" w:hAnsi="Cambria Math"/>
                                    <w:kern w:val="2"/>
                                    <w:szCs w:val="22"/>
                                    <w:lang w:eastAsia="ko-KR"/>
                                  </w:rPr>
                                  <m:t>+1</m:t>
                                </m:r>
                              </m:e>
                            </m:d>
                            <m:r>
                              <w:rPr>
                                <w:rFonts w:ascii="Cambria Math" w:eastAsia="맑은 고딕" w:hAnsi="Cambria Math"/>
                                <w:kern w:val="2"/>
                                <w:szCs w:val="22"/>
                                <w:lang w:eastAsia="ko-KR"/>
                              </w:rPr>
                              <m:t>/2</m:t>
                            </m:r>
                          </m:e>
                        </m:d>
                        <m:ctrlPr>
                          <w:rPr>
                            <w:rFonts w:ascii="Cambria Math" w:eastAsia="맑은 고딕" w:hAnsi="Cambria Math"/>
                            <w:i/>
                            <w:kern w:val="2"/>
                            <w:szCs w:val="22"/>
                            <w:lang w:eastAsia="ko-KR"/>
                          </w:rPr>
                        </m:ctrlPr>
                      </m:e>
                    </m:func>
                  </m:e>
                </m:d>
              </m:oMath>
            </m:oMathPara>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Time gap</w:t>
            </w:r>
            <w:r w:rsidRPr="007A62DE">
              <w:rPr>
                <w:rFonts w:eastAsia="맑은 고딕"/>
                <w:sz w:val="22"/>
                <w:lang w:eastAsia="ko-KR"/>
              </w:rPr>
              <w:t xml:space="preserve"> between initial and retransmission</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sz w:val="22"/>
                <w:lang w:eastAsia="ko-KR"/>
              </w:rPr>
              <w:t>[4]</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Res</w:t>
            </w:r>
            <w:r w:rsidRPr="007A62DE">
              <w:rPr>
                <w:rFonts w:eastAsia="맑은 고딕"/>
                <w:sz w:val="22"/>
                <w:lang w:eastAsia="ko-KR"/>
              </w:rPr>
              <w:t>ource reservation</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[4]</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sz w:val="22"/>
                <w:lang w:eastAsia="ko-KR"/>
              </w:rPr>
              <w:t>Frequency resource location of a transmission</w:t>
            </w:r>
          </w:p>
        </w:tc>
        <w:tc>
          <w:tcPr>
            <w:tcW w:w="4508" w:type="dxa"/>
            <w:vAlign w:val="center"/>
          </w:tcPr>
          <w:p w:rsidR="00E4755C" w:rsidRPr="007A62DE" w:rsidRDefault="006744F4" w:rsidP="00057A3F">
            <w:pPr>
              <w:spacing w:before="0" w:after="0" w:line="240" w:lineRule="auto"/>
              <w:ind w:left="258" w:hangingChars="129" w:hanging="258"/>
              <w:jc w:val="center"/>
              <w:rPr>
                <w:rFonts w:eastAsia="맑은 고딕"/>
                <w:sz w:val="22"/>
                <w:lang w:eastAsia="ko-KR"/>
              </w:rPr>
            </w:pPr>
            <m:oMathPara>
              <m:oMath>
                <m:d>
                  <m:dPr>
                    <m:begChr m:val="⌈"/>
                    <m:endChr m:val="⌉"/>
                    <m:ctrlPr>
                      <w:rPr>
                        <w:rFonts w:ascii="Cambria Math" w:eastAsia="맑은 고딕" w:hAnsi="Cambria Math"/>
                        <w:kern w:val="2"/>
                        <w:szCs w:val="22"/>
                        <w:lang w:eastAsia="ko-KR"/>
                      </w:rPr>
                    </m:ctrlPr>
                  </m:dPr>
                  <m:e>
                    <m:func>
                      <m:funcPr>
                        <m:ctrlPr>
                          <w:rPr>
                            <w:rFonts w:ascii="Cambria Math" w:eastAsia="맑은 고딕" w:hAnsi="Cambria Math"/>
                            <w:kern w:val="2"/>
                            <w:szCs w:val="22"/>
                            <w:lang w:eastAsia="ko-KR"/>
                          </w:rPr>
                        </m:ctrlPr>
                      </m:funcPr>
                      <m:fName>
                        <m:sSub>
                          <m:sSubPr>
                            <m:ctrlPr>
                              <w:rPr>
                                <w:rFonts w:ascii="Cambria Math" w:eastAsia="맑은 고딕" w:hAnsi="Cambria Math"/>
                                <w:kern w:val="2"/>
                                <w:szCs w:val="22"/>
                                <w:lang w:eastAsia="ko-KR"/>
                              </w:rPr>
                            </m:ctrlPr>
                          </m:sSubPr>
                          <m:e>
                            <m:r>
                              <m:rPr>
                                <m:sty m:val="p"/>
                              </m:rPr>
                              <w:rPr>
                                <w:rFonts w:ascii="Cambria Math" w:eastAsia="맑은 고딕" w:hAnsi="Cambria Math"/>
                                <w:kern w:val="2"/>
                                <w:szCs w:val="22"/>
                                <w:lang w:eastAsia="ko-KR"/>
                              </w:rPr>
                              <m:t>log</m:t>
                            </m:r>
                          </m:e>
                          <m:sub>
                            <m:r>
                              <m:rPr>
                                <m:sty m:val="p"/>
                              </m:rPr>
                              <w:rPr>
                                <w:rFonts w:ascii="Cambria Math" w:eastAsia="맑은 고딕" w:hAnsi="Cambria Math"/>
                                <w:kern w:val="2"/>
                                <w:szCs w:val="22"/>
                                <w:lang w:eastAsia="ko-KR"/>
                              </w:rPr>
                              <m:t>2</m:t>
                            </m:r>
                          </m:sub>
                        </m:sSub>
                        <m:ctrlPr>
                          <w:rPr>
                            <w:rFonts w:ascii="Cambria Math" w:eastAsia="맑은 고딕" w:hAnsi="Cambria Math"/>
                            <w:i/>
                            <w:kern w:val="2"/>
                            <w:szCs w:val="22"/>
                            <w:lang w:eastAsia="ko-KR"/>
                          </w:rPr>
                        </m:ctrlPr>
                      </m:fName>
                      <m:e>
                        <m:d>
                          <m:dPr>
                            <m:ctrlPr>
                              <w:rPr>
                                <w:rFonts w:ascii="Cambria Math" w:eastAsia="맑은 고딕" w:hAnsi="Cambria Math"/>
                                <w:i/>
                                <w:kern w:val="2"/>
                                <w:szCs w:val="22"/>
                                <w:lang w:eastAsia="ko-KR"/>
                              </w:rPr>
                            </m:ctrlPr>
                          </m:dPr>
                          <m:e>
                            <m:sSubSup>
                              <m:sSubSupPr>
                                <m:ctrlPr>
                                  <w:rPr>
                                    <w:rFonts w:ascii="Cambria Math" w:eastAsia="맑은 고딕" w:hAnsi="Cambria Math"/>
                                    <w:i/>
                                    <w:kern w:val="2"/>
                                    <w:szCs w:val="22"/>
                                    <w:lang w:eastAsia="ko-KR"/>
                                  </w:rPr>
                                </m:ctrlPr>
                              </m:sSubSupPr>
                              <m:e>
                                <m:r>
                                  <w:rPr>
                                    <w:rFonts w:ascii="Cambria Math" w:eastAsia="맑은 고딕" w:hAnsi="Cambria Math"/>
                                    <w:kern w:val="2"/>
                                    <w:szCs w:val="22"/>
                                    <w:lang w:eastAsia="ko-KR"/>
                                  </w:rPr>
                                  <m:t>N</m:t>
                                </m:r>
                              </m:e>
                              <m:sub>
                                <m:r>
                                  <m:rPr>
                                    <m:sty m:val="p"/>
                                  </m:rPr>
                                  <w:rPr>
                                    <w:rFonts w:ascii="Cambria Math" w:eastAsia="맑은 고딕" w:hAnsi="Cambria Math"/>
                                    <w:kern w:val="2"/>
                                    <w:szCs w:val="22"/>
                                    <w:lang w:eastAsia="ko-KR"/>
                                  </w:rPr>
                                  <m:t>subchannel</m:t>
                                </m:r>
                              </m:sub>
                              <m:sup>
                                <m:r>
                                  <m:rPr>
                                    <m:sty m:val="p"/>
                                  </m:rPr>
                                  <w:rPr>
                                    <w:rFonts w:ascii="Cambria Math" w:eastAsia="맑은 고딕" w:hAnsi="Cambria Math"/>
                                    <w:kern w:val="2"/>
                                    <w:szCs w:val="22"/>
                                    <w:lang w:eastAsia="ko-KR"/>
                                  </w:rPr>
                                  <m:t>SL</m:t>
                                </m:r>
                              </m:sup>
                            </m:sSubSup>
                          </m:e>
                        </m:d>
                        <m:ctrlPr>
                          <w:rPr>
                            <w:rFonts w:ascii="Cambria Math" w:eastAsia="맑은 고딕" w:hAnsi="Cambria Math"/>
                            <w:i/>
                            <w:kern w:val="2"/>
                            <w:szCs w:val="22"/>
                            <w:lang w:eastAsia="ko-KR"/>
                          </w:rPr>
                        </m:ctrlPr>
                      </m:e>
                    </m:func>
                  </m:e>
                </m:d>
              </m:oMath>
            </m:oMathPara>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HARQ process number</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[4]</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NDI</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1</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RV</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2</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MCS</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5</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Priority field</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sz w:val="22"/>
                <w:lang w:eastAsia="ko-KR"/>
              </w:rPr>
              <w:t>[</w:t>
            </w:r>
            <w:r w:rsidRPr="007A62DE">
              <w:rPr>
                <w:rFonts w:eastAsia="맑은 고딕" w:hint="eastAsia"/>
                <w:sz w:val="22"/>
                <w:lang w:eastAsia="ko-KR"/>
              </w:rPr>
              <w:t>3</w:t>
            </w:r>
            <w:r w:rsidRPr="007A62DE">
              <w:rPr>
                <w:rFonts w:eastAsia="맑은 고딕"/>
                <w:sz w:val="22"/>
                <w:lang w:eastAsia="ko-KR"/>
              </w:rPr>
              <w:t>]</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 xml:space="preserve">CSI </w:t>
            </w:r>
            <w:r>
              <w:rPr>
                <w:rFonts w:eastAsia="맑은 고딕"/>
                <w:sz w:val="22"/>
                <w:lang w:eastAsia="ko-KR"/>
              </w:rPr>
              <w:t>measurement/reporting</w:t>
            </w:r>
            <w:r w:rsidRPr="007A62DE">
              <w:rPr>
                <w:rFonts w:eastAsia="맑은 고딕" w:hint="eastAsia"/>
                <w:sz w:val="22"/>
                <w:lang w:eastAsia="ko-KR"/>
              </w:rPr>
              <w:t xml:space="preserve"> </w:t>
            </w:r>
            <w:r w:rsidRPr="007A62DE">
              <w:rPr>
                <w:rFonts w:eastAsia="맑은 고딕"/>
                <w:sz w:val="22"/>
                <w:lang w:eastAsia="ko-KR"/>
              </w:rPr>
              <w:t>field</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[2]</w:t>
            </w:r>
          </w:p>
        </w:tc>
      </w:tr>
      <w:tr w:rsidR="00E4755C" w:rsidRPr="007A62DE" w:rsidTr="00416BF6">
        <w:trPr>
          <w:jc w:val="center"/>
        </w:trPr>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Antenna port(s)</w:t>
            </w:r>
          </w:p>
        </w:tc>
        <w:tc>
          <w:tcPr>
            <w:tcW w:w="4508" w:type="dxa"/>
            <w:vAlign w:val="center"/>
          </w:tcPr>
          <w:p w:rsidR="00E4755C" w:rsidRPr="007A62DE" w:rsidRDefault="00E4755C" w:rsidP="00057A3F">
            <w:pPr>
              <w:spacing w:before="0" w:after="0" w:line="240" w:lineRule="auto"/>
              <w:ind w:left="284" w:hangingChars="129"/>
              <w:jc w:val="center"/>
              <w:rPr>
                <w:rFonts w:eastAsia="맑은 고딕"/>
                <w:sz w:val="22"/>
                <w:lang w:eastAsia="ko-KR"/>
              </w:rPr>
            </w:pPr>
            <w:r w:rsidRPr="007A62DE">
              <w:rPr>
                <w:rFonts w:eastAsia="맑은 고딕" w:hint="eastAsia"/>
                <w:sz w:val="22"/>
                <w:lang w:eastAsia="ko-KR"/>
              </w:rPr>
              <w:t>[</w:t>
            </w:r>
            <w:r>
              <w:rPr>
                <w:rFonts w:eastAsia="맑은 고딕"/>
                <w:sz w:val="22"/>
                <w:lang w:eastAsia="ko-KR"/>
              </w:rPr>
              <w:t>2</w:t>
            </w:r>
            <w:r w:rsidRPr="007A62DE">
              <w:rPr>
                <w:rFonts w:eastAsia="맑은 고딕" w:hint="eastAsia"/>
                <w:sz w:val="22"/>
                <w:lang w:eastAsia="ko-KR"/>
              </w:rPr>
              <w:t>]</w:t>
            </w:r>
          </w:p>
        </w:tc>
      </w:tr>
    </w:tbl>
    <w:p w:rsidR="00E4755C" w:rsidRDefault="00E4755C" w:rsidP="00E4755C">
      <w:pPr>
        <w:pStyle w:val="LGTdoc"/>
        <w:numPr>
          <w:ilvl w:val="0"/>
          <w:numId w:val="43"/>
        </w:numPr>
        <w:spacing w:after="180" w:line="240" w:lineRule="auto"/>
        <w:rPr>
          <w:b/>
          <w:i/>
          <w:iCs/>
          <w:szCs w:val="22"/>
        </w:rPr>
      </w:pPr>
      <w:r>
        <w:rPr>
          <w:b/>
          <w:i/>
          <w:iCs/>
          <w:szCs w:val="22"/>
        </w:rPr>
        <w:t>Other candidate for SCI field is not precluded.</w:t>
      </w:r>
    </w:p>
    <w:p w:rsidR="00E4755C" w:rsidRDefault="00E4755C" w:rsidP="00E4755C">
      <w:pPr>
        <w:pStyle w:val="LGTdoc"/>
        <w:numPr>
          <w:ilvl w:val="0"/>
          <w:numId w:val="43"/>
        </w:numPr>
        <w:spacing w:before="0" w:after="180" w:line="240" w:lineRule="auto"/>
        <w:rPr>
          <w:b/>
          <w:i/>
          <w:iCs/>
          <w:szCs w:val="22"/>
        </w:rPr>
      </w:pPr>
      <w:r>
        <w:rPr>
          <w:b/>
          <w:i/>
          <w:iCs/>
          <w:szCs w:val="22"/>
        </w:rPr>
        <w:t xml:space="preserve">Note that </w:t>
      </w:r>
      <w:r w:rsidRPr="009D0896">
        <w:rPr>
          <w:b/>
          <w:i/>
          <w:iCs/>
          <w:szCs w:val="22"/>
        </w:rPr>
        <w:t>a SCI format can consist of parts of the above SCI fields depending on the (pre)configuration and/or type of communication (e.g. broadcast/groupcast/unicast).</w:t>
      </w:r>
    </w:p>
    <w:p w:rsidR="00D630E9" w:rsidRPr="00115648" w:rsidRDefault="00D630E9" w:rsidP="00D630E9">
      <w:pPr>
        <w:pStyle w:val="LGTdoc"/>
        <w:numPr>
          <w:ilvl w:val="0"/>
          <w:numId w:val="43"/>
        </w:numPr>
        <w:spacing w:before="0" w:after="180" w:line="240" w:lineRule="auto"/>
        <w:rPr>
          <w:b/>
          <w:i/>
          <w:iCs/>
          <w:szCs w:val="22"/>
        </w:rPr>
      </w:pPr>
      <w:r>
        <w:rPr>
          <w:b/>
          <w:i/>
          <w:iCs/>
          <w:szCs w:val="22"/>
        </w:rPr>
        <w:t xml:space="preserve">FFS: whether all the SCI fields in a SCI format are conveyed on PSCCH. </w:t>
      </w:r>
    </w:p>
    <w:p w:rsidR="00E4755C" w:rsidRDefault="00E4755C" w:rsidP="00E4755C">
      <w:pPr>
        <w:spacing w:before="0"/>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2</w:t>
      </w:r>
      <w:r w:rsidRPr="001C245C">
        <w:rPr>
          <w:rFonts w:eastAsia="바탕" w:hint="eastAsia"/>
          <w:b/>
          <w:i/>
          <w:sz w:val="22"/>
          <w:szCs w:val="22"/>
          <w:lang w:eastAsia="ko-KR"/>
        </w:rPr>
        <w:t xml:space="preserve">: </w:t>
      </w:r>
      <w:r>
        <w:rPr>
          <w:rFonts w:eastAsia="바탕"/>
          <w:b/>
          <w:i/>
          <w:sz w:val="22"/>
          <w:szCs w:val="22"/>
          <w:lang w:eastAsia="ko-KR"/>
        </w:rPr>
        <w:t xml:space="preserve">At least for PSSCH with a single sub-channel allocation, NR sidelink supports that frequency resource of a PSCCH is mapped within a sub-channel. </w:t>
      </w:r>
    </w:p>
    <w:p w:rsidR="00E4755C" w:rsidRDefault="00E4755C" w:rsidP="00E4755C">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3</w:t>
      </w:r>
      <w:r w:rsidRPr="001C245C">
        <w:rPr>
          <w:rFonts w:eastAsia="바탕" w:hint="eastAsia"/>
          <w:b/>
          <w:i/>
          <w:sz w:val="22"/>
          <w:szCs w:val="22"/>
          <w:lang w:eastAsia="ko-KR"/>
        </w:rPr>
        <w:t xml:space="preserve">: </w:t>
      </w:r>
      <w:r w:rsidRPr="00870E33">
        <w:rPr>
          <w:rFonts w:eastAsia="바탕"/>
          <w:b/>
          <w:i/>
          <w:sz w:val="22"/>
          <w:szCs w:val="22"/>
          <w:lang w:eastAsia="ko-KR"/>
        </w:rPr>
        <w:t>For PSCCH DMRS pattern in frequency domain, NR PDCCH DMRS pattern in frequency domain is reused.</w:t>
      </w:r>
    </w:p>
    <w:p w:rsidR="00E4755C" w:rsidRDefault="00E4755C" w:rsidP="00E4755C">
      <w:pPr>
        <w:pStyle w:val="LGTdoc"/>
        <w:numPr>
          <w:ilvl w:val="0"/>
          <w:numId w:val="43"/>
        </w:numPr>
        <w:spacing w:after="180" w:line="240" w:lineRule="auto"/>
        <w:rPr>
          <w:b/>
          <w:i/>
          <w:iCs/>
          <w:szCs w:val="22"/>
        </w:rPr>
      </w:pPr>
      <w:r w:rsidRPr="00870E33">
        <w:rPr>
          <w:b/>
          <w:i/>
          <w:iCs/>
          <w:szCs w:val="22"/>
        </w:rPr>
        <w:t>FFS: PSCCH DMRS pattern in time domain.</w:t>
      </w:r>
    </w:p>
    <w:p w:rsidR="00E4755C" w:rsidRDefault="00E4755C" w:rsidP="00E4755C">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4</w:t>
      </w:r>
      <w:r w:rsidRPr="001C245C">
        <w:rPr>
          <w:rFonts w:eastAsia="바탕" w:hint="eastAsia"/>
          <w:b/>
          <w:i/>
          <w:sz w:val="22"/>
          <w:szCs w:val="22"/>
          <w:lang w:eastAsia="ko-KR"/>
        </w:rPr>
        <w:t xml:space="preserve">: </w:t>
      </w:r>
      <w:r w:rsidRPr="00D14716">
        <w:rPr>
          <w:rFonts w:eastAsia="바탕"/>
          <w:b/>
          <w:i/>
          <w:sz w:val="22"/>
          <w:szCs w:val="22"/>
          <w:lang w:eastAsia="ko-KR"/>
        </w:rPr>
        <w:t>For PSCCH DMRS sequence generation, the formula for NR PDCCH DMRS sequence is a starting point with following considerations:</w:t>
      </w:r>
    </w:p>
    <w:p w:rsidR="00E4755C" w:rsidRDefault="00E4755C" w:rsidP="00E4755C">
      <w:pPr>
        <w:pStyle w:val="LGTdoc"/>
        <w:numPr>
          <w:ilvl w:val="0"/>
          <w:numId w:val="43"/>
        </w:numPr>
        <w:spacing w:after="180" w:line="240" w:lineRule="auto"/>
        <w:rPr>
          <w:b/>
          <w:i/>
          <w:iCs/>
          <w:szCs w:val="22"/>
        </w:rPr>
      </w:pPr>
      <w:r w:rsidRPr="00D14716">
        <w:rPr>
          <w:b/>
          <w:i/>
          <w:iCs/>
          <w:szCs w:val="22"/>
        </w:rPr>
        <w:t>Sequence randomization between NR Uu link and NR sidelink.</w:t>
      </w:r>
    </w:p>
    <w:p w:rsidR="00E4755C" w:rsidRDefault="00E4755C" w:rsidP="00E4755C">
      <w:pPr>
        <w:pStyle w:val="LGTdoc"/>
        <w:numPr>
          <w:ilvl w:val="0"/>
          <w:numId w:val="43"/>
        </w:numPr>
        <w:spacing w:after="180" w:line="240" w:lineRule="auto"/>
        <w:rPr>
          <w:b/>
          <w:i/>
          <w:iCs/>
          <w:szCs w:val="22"/>
        </w:rPr>
      </w:pPr>
      <w:r w:rsidRPr="00D14716">
        <w:rPr>
          <w:b/>
          <w:i/>
          <w:iCs/>
          <w:szCs w:val="22"/>
        </w:rPr>
        <w:t>All the UE can decode SCI at least for sensing operation.</w:t>
      </w:r>
    </w:p>
    <w:p w:rsidR="00E4755C" w:rsidRDefault="00E4755C" w:rsidP="00E4755C">
      <w:pPr>
        <w:pStyle w:val="LGTdoc"/>
        <w:numPr>
          <w:ilvl w:val="0"/>
          <w:numId w:val="43"/>
        </w:numPr>
        <w:spacing w:after="180" w:line="240" w:lineRule="auto"/>
        <w:rPr>
          <w:b/>
          <w:i/>
          <w:iCs/>
          <w:szCs w:val="22"/>
        </w:rPr>
      </w:pPr>
      <w:r w:rsidRPr="00D14716">
        <w:rPr>
          <w:b/>
          <w:i/>
          <w:iCs/>
          <w:szCs w:val="22"/>
        </w:rPr>
        <w:t>For collision handling, multiple PSCCH DMRS can be CDMed.</w:t>
      </w:r>
    </w:p>
    <w:p w:rsidR="00E4755C" w:rsidRDefault="00E4755C" w:rsidP="00E4755C">
      <w:pPr>
        <w:spacing w:before="120" w:after="120" w:line="240" w:lineRule="auto"/>
        <w:ind w:left="0" w:firstLine="0"/>
        <w:rPr>
          <w:rFonts w:eastAsia="바탕"/>
          <w:b/>
          <w:i/>
          <w:sz w:val="22"/>
          <w:szCs w:val="22"/>
          <w:lang w:eastAsia="ko-KR"/>
        </w:rPr>
      </w:pPr>
      <w:r w:rsidRPr="001C245C">
        <w:rPr>
          <w:rFonts w:eastAsia="바탕" w:hint="eastAsia"/>
          <w:b/>
          <w:i/>
          <w:sz w:val="22"/>
          <w:szCs w:val="22"/>
          <w:lang w:eastAsia="ko-KR"/>
        </w:rPr>
        <w:t xml:space="preserve">Proposal </w:t>
      </w:r>
      <w:r>
        <w:rPr>
          <w:rFonts w:eastAsia="바탕"/>
          <w:b/>
          <w:i/>
          <w:sz w:val="22"/>
          <w:szCs w:val="22"/>
          <w:lang w:eastAsia="ko-KR"/>
        </w:rPr>
        <w:t>5</w:t>
      </w:r>
      <w:r w:rsidRPr="001C245C">
        <w:rPr>
          <w:rFonts w:eastAsia="바탕" w:hint="eastAsia"/>
          <w:b/>
          <w:i/>
          <w:sz w:val="22"/>
          <w:szCs w:val="22"/>
          <w:lang w:eastAsia="ko-KR"/>
        </w:rPr>
        <w:t xml:space="preserve">: </w:t>
      </w:r>
      <w:r w:rsidRPr="00D14716">
        <w:rPr>
          <w:rFonts w:eastAsia="바탕"/>
          <w:b/>
          <w:i/>
          <w:sz w:val="22"/>
          <w:szCs w:val="22"/>
          <w:lang w:eastAsia="ko-KR"/>
        </w:rPr>
        <w:t>For PSCCH scrambling sequence generation, the formula for NR PDCCH scrambling sequence is a starting point with following considerations:</w:t>
      </w:r>
    </w:p>
    <w:p w:rsidR="00E4755C" w:rsidRDefault="00E4755C" w:rsidP="00E4755C">
      <w:pPr>
        <w:pStyle w:val="LGTdoc"/>
        <w:numPr>
          <w:ilvl w:val="0"/>
          <w:numId w:val="43"/>
        </w:numPr>
        <w:spacing w:after="180" w:line="240" w:lineRule="auto"/>
        <w:rPr>
          <w:b/>
          <w:i/>
          <w:iCs/>
          <w:szCs w:val="22"/>
        </w:rPr>
      </w:pPr>
      <w:r w:rsidRPr="00D14716">
        <w:rPr>
          <w:b/>
          <w:i/>
          <w:iCs/>
          <w:szCs w:val="22"/>
        </w:rPr>
        <w:t>Sequence randomization between NR Uu link and NR sidelink.</w:t>
      </w:r>
    </w:p>
    <w:p w:rsidR="00E4755C" w:rsidRDefault="00E4755C" w:rsidP="00E4755C">
      <w:pPr>
        <w:pStyle w:val="LGTdoc"/>
        <w:numPr>
          <w:ilvl w:val="0"/>
          <w:numId w:val="43"/>
        </w:numPr>
        <w:spacing w:after="180" w:line="240" w:lineRule="auto"/>
        <w:rPr>
          <w:b/>
          <w:i/>
          <w:iCs/>
          <w:szCs w:val="22"/>
        </w:rPr>
      </w:pPr>
      <w:r w:rsidRPr="00D14716">
        <w:rPr>
          <w:b/>
          <w:i/>
          <w:iCs/>
          <w:szCs w:val="22"/>
        </w:rPr>
        <w:t>All the UE can decode SCI at least for sensing operation.</w:t>
      </w:r>
    </w:p>
    <w:p w:rsidR="00C40DC7" w:rsidRPr="00C40DC7" w:rsidRDefault="00C40DC7" w:rsidP="00C40DC7">
      <w:pPr>
        <w:ind w:left="0" w:firstLine="0"/>
        <w:rPr>
          <w:rFonts w:eastAsiaTheme="minorEastAsia"/>
          <w:b/>
          <w:i/>
          <w:sz w:val="22"/>
          <w:lang w:eastAsia="ko-KR"/>
        </w:rPr>
      </w:pPr>
      <w:r w:rsidRPr="00C40DC7">
        <w:rPr>
          <w:rFonts w:eastAsiaTheme="minorEastAsia" w:hint="eastAsia"/>
          <w:b/>
          <w:i/>
          <w:sz w:val="22"/>
          <w:lang w:eastAsia="ko-KR"/>
        </w:rPr>
        <w:t xml:space="preserve">Proposal 6: </w:t>
      </w:r>
      <w:r w:rsidRPr="00C40DC7">
        <w:rPr>
          <w:rFonts w:eastAsiaTheme="minorEastAsia"/>
          <w:b/>
          <w:i/>
          <w:sz w:val="22"/>
          <w:lang w:eastAsia="ko-KR"/>
        </w:rPr>
        <w:t xml:space="preserve">Prioritize SCI and PSCCH design with respect to the range of the number of symbols and RBs considering target PSCCH coverage, impact on the sub-channel size, and latency requirement. </w:t>
      </w:r>
    </w:p>
    <w:p w:rsidR="00E4755C" w:rsidRDefault="00E4755C" w:rsidP="00E4755C">
      <w:pPr>
        <w:spacing w:before="0" w:after="0"/>
        <w:ind w:left="0" w:firstLine="0"/>
        <w:rPr>
          <w:rFonts w:eastAsia="바탕"/>
          <w:b/>
          <w:i/>
          <w:sz w:val="22"/>
          <w:szCs w:val="22"/>
          <w:lang w:eastAsia="ko-KR"/>
        </w:rPr>
      </w:pPr>
      <w:r w:rsidRPr="00075081">
        <w:rPr>
          <w:rFonts w:eastAsia="바탕"/>
          <w:b/>
          <w:i/>
          <w:sz w:val="22"/>
          <w:szCs w:val="22"/>
          <w:lang w:eastAsia="ko-KR"/>
        </w:rPr>
        <w:t xml:space="preserve">Proposal </w:t>
      </w:r>
      <w:r w:rsidR="00C40DC7">
        <w:rPr>
          <w:rFonts w:eastAsia="바탕"/>
          <w:b/>
          <w:i/>
          <w:sz w:val="22"/>
          <w:szCs w:val="22"/>
          <w:lang w:eastAsia="ko-KR"/>
        </w:rPr>
        <w:t>7</w:t>
      </w:r>
      <w:r w:rsidRPr="00075081">
        <w:rPr>
          <w:rFonts w:eastAsia="바탕"/>
          <w:b/>
          <w:i/>
          <w:sz w:val="22"/>
          <w:szCs w:val="22"/>
          <w:lang w:eastAsia="ko-KR"/>
        </w:rPr>
        <w:t xml:space="preserve">: </w:t>
      </w:r>
      <w:r>
        <w:rPr>
          <w:rFonts w:eastAsia="바탕"/>
          <w:b/>
          <w:i/>
          <w:sz w:val="22"/>
          <w:szCs w:val="22"/>
          <w:lang w:eastAsia="ko-KR"/>
        </w:rPr>
        <w:t xml:space="preserve">When PSCCH resource is confined within PSSCH resource (i.e. Option 3), PSCCH symbol start after AGC symbol. </w:t>
      </w:r>
    </w:p>
    <w:p w:rsidR="00E4755C" w:rsidRDefault="00E4755C" w:rsidP="00E4755C">
      <w:pPr>
        <w:spacing w:before="0" w:after="0"/>
        <w:ind w:left="0" w:firstLine="0"/>
        <w:rPr>
          <w:rFonts w:eastAsia="바탕"/>
          <w:b/>
          <w:i/>
          <w:sz w:val="22"/>
          <w:szCs w:val="22"/>
          <w:lang w:eastAsia="ko-KR"/>
        </w:rPr>
      </w:pPr>
      <w:r w:rsidRPr="00075081">
        <w:rPr>
          <w:rFonts w:eastAsia="바탕"/>
          <w:b/>
          <w:i/>
          <w:sz w:val="22"/>
          <w:szCs w:val="22"/>
          <w:lang w:eastAsia="ko-KR"/>
        </w:rPr>
        <w:t xml:space="preserve">Proposal </w:t>
      </w:r>
      <w:r w:rsidR="00C40DC7">
        <w:rPr>
          <w:rFonts w:eastAsia="바탕"/>
          <w:b/>
          <w:i/>
          <w:sz w:val="22"/>
          <w:szCs w:val="22"/>
          <w:lang w:eastAsia="ko-KR"/>
        </w:rPr>
        <w:t>8</w:t>
      </w:r>
      <w:r w:rsidRPr="00075081">
        <w:rPr>
          <w:rFonts w:eastAsia="바탕"/>
          <w:b/>
          <w:i/>
          <w:sz w:val="22"/>
          <w:szCs w:val="22"/>
          <w:lang w:eastAsia="ko-KR"/>
        </w:rPr>
        <w:t>: If pre-emption indication is supported, further study is necessary on which resource region (e.g., PSCCH, PSFCH) is used to transmit the indication considering AGC aspect.</w:t>
      </w:r>
    </w:p>
    <w:p w:rsidR="00E4755C" w:rsidRPr="00666BD4" w:rsidRDefault="00E4755C" w:rsidP="00E4755C">
      <w:pPr>
        <w:spacing w:before="120" w:after="120" w:line="240" w:lineRule="auto"/>
        <w:ind w:left="0" w:firstLine="0"/>
        <w:rPr>
          <w:rFonts w:eastAsia="맑은 고딕"/>
          <w:b/>
          <w:i/>
          <w:sz w:val="22"/>
          <w:lang w:eastAsia="ko-KR"/>
        </w:rPr>
      </w:pPr>
      <w:r w:rsidRPr="00666BD4">
        <w:rPr>
          <w:rFonts w:eastAsia="맑은 고딕"/>
          <w:b/>
          <w:i/>
          <w:sz w:val="22"/>
          <w:lang w:eastAsia="ko-KR"/>
        </w:rPr>
        <w:t xml:space="preserve">Proposal </w:t>
      </w:r>
      <w:r w:rsidR="00C40DC7">
        <w:rPr>
          <w:rFonts w:eastAsia="맑은 고딕"/>
          <w:b/>
          <w:i/>
          <w:sz w:val="22"/>
          <w:lang w:eastAsia="ko-KR"/>
        </w:rPr>
        <w:t>9</w:t>
      </w:r>
      <w:r w:rsidRPr="00666BD4">
        <w:rPr>
          <w:rFonts w:eastAsia="맑은 고딕"/>
          <w:b/>
          <w:i/>
          <w:sz w:val="22"/>
          <w:lang w:eastAsia="ko-KR"/>
        </w:rPr>
        <w:t>: NR PUCCH format 0 is a starting point (e.g., for small payload size of HARQ feedback and service with low latency requirement), and the symbol repetition number larger than 2 can be considered further if the coverage/performance enhancement is necessary.</w:t>
      </w:r>
    </w:p>
    <w:p w:rsidR="00E4755C" w:rsidRPr="00666BD4" w:rsidRDefault="00E4755C" w:rsidP="00E4755C">
      <w:pPr>
        <w:pStyle w:val="LGTdoc"/>
        <w:numPr>
          <w:ilvl w:val="0"/>
          <w:numId w:val="43"/>
        </w:numPr>
        <w:spacing w:before="0" w:after="180" w:line="240" w:lineRule="auto"/>
        <w:rPr>
          <w:rFonts w:eastAsia="맑은 고딕"/>
          <w:b/>
          <w:i/>
          <w:lang w:eastAsia="ko-KR"/>
        </w:rPr>
      </w:pPr>
      <w:r w:rsidRPr="00666BD4">
        <w:rPr>
          <w:rFonts w:eastAsia="맑은 고딕"/>
          <w:b/>
          <w:i/>
          <w:lang w:eastAsia="ko-KR"/>
        </w:rPr>
        <w:t>FFS how to handle the overhead due to additional AGC for PSFCH.</w:t>
      </w:r>
    </w:p>
    <w:p w:rsidR="00E4755C" w:rsidRPr="00466D54" w:rsidRDefault="00E4755C" w:rsidP="00E4755C">
      <w:pPr>
        <w:ind w:left="0" w:firstLine="0"/>
        <w:rPr>
          <w:b/>
          <w:i/>
          <w:iCs/>
          <w:sz w:val="22"/>
          <w:szCs w:val="22"/>
        </w:rPr>
      </w:pPr>
      <w:r w:rsidRPr="00466D54">
        <w:rPr>
          <w:b/>
          <w:i/>
          <w:iCs/>
          <w:sz w:val="22"/>
          <w:szCs w:val="22"/>
        </w:rPr>
        <w:t xml:space="preserve">Proposal </w:t>
      </w:r>
      <w:r w:rsidR="00C40DC7">
        <w:rPr>
          <w:b/>
          <w:i/>
          <w:iCs/>
          <w:sz w:val="22"/>
          <w:szCs w:val="22"/>
        </w:rPr>
        <w:t>10</w:t>
      </w:r>
      <w:r w:rsidRPr="00466D54">
        <w:rPr>
          <w:b/>
          <w:i/>
          <w:iCs/>
          <w:sz w:val="22"/>
          <w:szCs w:val="22"/>
        </w:rPr>
        <w:t>: If SL transmission with PSFCH and SL transmission without PSFCH are allowed to be multiplexed in the same pool, at least the following issues need to be further studied.</w:t>
      </w:r>
    </w:p>
    <w:p w:rsidR="00E4755C" w:rsidRPr="00115648" w:rsidRDefault="00E4755C" w:rsidP="00E4755C">
      <w:pPr>
        <w:pStyle w:val="LGTdoc"/>
        <w:numPr>
          <w:ilvl w:val="0"/>
          <w:numId w:val="43"/>
        </w:numPr>
        <w:spacing w:before="0" w:after="180" w:line="240" w:lineRule="auto"/>
        <w:rPr>
          <w:b/>
          <w:i/>
          <w:iCs/>
          <w:szCs w:val="22"/>
        </w:rPr>
      </w:pPr>
      <w:r w:rsidRPr="00115648">
        <w:rPr>
          <w:b/>
          <w:i/>
          <w:iCs/>
          <w:szCs w:val="22"/>
        </w:rPr>
        <w:t xml:space="preserve">How to reduce additional AGC during PSSCH reception </w:t>
      </w:r>
    </w:p>
    <w:p w:rsidR="00E4755C" w:rsidRPr="00115648" w:rsidRDefault="00E4755C" w:rsidP="00E4755C">
      <w:pPr>
        <w:pStyle w:val="LGTdoc"/>
        <w:numPr>
          <w:ilvl w:val="0"/>
          <w:numId w:val="43"/>
        </w:numPr>
        <w:spacing w:before="0" w:after="180" w:line="240" w:lineRule="auto"/>
        <w:rPr>
          <w:b/>
          <w:i/>
          <w:iCs/>
          <w:szCs w:val="22"/>
        </w:rPr>
      </w:pPr>
      <w:r w:rsidRPr="00115648">
        <w:rPr>
          <w:b/>
          <w:i/>
          <w:iCs/>
          <w:szCs w:val="22"/>
        </w:rPr>
        <w:t>Collision avoidance between PSSCH and PSFCH</w:t>
      </w:r>
    </w:p>
    <w:p w:rsidR="00E4755C" w:rsidRDefault="00E4755C" w:rsidP="00E4755C">
      <w:pPr>
        <w:spacing w:before="120" w:after="120" w:line="240" w:lineRule="auto"/>
        <w:ind w:left="0" w:firstLine="0"/>
        <w:rPr>
          <w:rFonts w:eastAsia="맑은 고딕"/>
          <w:b/>
          <w:i/>
          <w:sz w:val="22"/>
          <w:lang w:eastAsia="ko-KR"/>
        </w:rPr>
      </w:pPr>
      <w:r>
        <w:rPr>
          <w:rFonts w:eastAsia="맑은 고딕"/>
          <w:b/>
          <w:i/>
          <w:sz w:val="22"/>
          <w:lang w:eastAsia="ko-KR"/>
        </w:rPr>
        <w:t>Proposal 1</w:t>
      </w:r>
      <w:r w:rsidR="00C40DC7">
        <w:rPr>
          <w:rFonts w:eastAsia="맑은 고딕"/>
          <w:b/>
          <w:i/>
          <w:sz w:val="22"/>
          <w:lang w:eastAsia="ko-KR"/>
        </w:rPr>
        <w:t>1</w:t>
      </w:r>
      <w:r>
        <w:rPr>
          <w:rFonts w:eastAsia="맑은 고딕"/>
          <w:b/>
          <w:i/>
          <w:sz w:val="22"/>
          <w:lang w:eastAsia="ko-KR"/>
        </w:rPr>
        <w:t xml:space="preserve">: </w:t>
      </w:r>
      <w:r w:rsidRPr="00FC312F">
        <w:rPr>
          <w:rFonts w:eastAsia="맑은 고딕"/>
          <w:b/>
          <w:i/>
          <w:sz w:val="22"/>
          <w:lang w:eastAsia="ko-KR"/>
        </w:rPr>
        <w:t>For NR PSSCH DMRS pattern in frequency domain, NR PDSCH DMRS configuration 1 is reused.</w:t>
      </w:r>
    </w:p>
    <w:p w:rsidR="00E4755C" w:rsidRPr="00115648" w:rsidRDefault="00E4755C" w:rsidP="00E4755C">
      <w:pPr>
        <w:pStyle w:val="LGTdoc"/>
        <w:numPr>
          <w:ilvl w:val="0"/>
          <w:numId w:val="43"/>
        </w:numPr>
        <w:spacing w:before="0" w:after="180" w:line="240" w:lineRule="auto"/>
        <w:rPr>
          <w:b/>
          <w:i/>
          <w:iCs/>
          <w:szCs w:val="22"/>
        </w:rPr>
      </w:pPr>
      <w:r w:rsidRPr="00FC312F">
        <w:rPr>
          <w:b/>
          <w:i/>
          <w:iCs/>
          <w:szCs w:val="22"/>
        </w:rPr>
        <w:t>FFS: NR PSSCH DMRS pattern in time domain</w:t>
      </w:r>
    </w:p>
    <w:p w:rsidR="00E4755C" w:rsidRDefault="00E4755C" w:rsidP="00E4755C">
      <w:pPr>
        <w:ind w:left="0" w:firstLine="0"/>
        <w:rPr>
          <w:b/>
          <w:i/>
          <w:iCs/>
          <w:sz w:val="22"/>
          <w:szCs w:val="22"/>
        </w:rPr>
      </w:pPr>
      <w:r>
        <w:rPr>
          <w:b/>
          <w:i/>
          <w:iCs/>
          <w:sz w:val="22"/>
          <w:szCs w:val="22"/>
        </w:rPr>
        <w:t>Proposal 1</w:t>
      </w:r>
      <w:r w:rsidR="00C40DC7">
        <w:rPr>
          <w:b/>
          <w:i/>
          <w:iCs/>
          <w:sz w:val="22"/>
          <w:szCs w:val="22"/>
        </w:rPr>
        <w:t>2</w:t>
      </w:r>
      <w:r>
        <w:rPr>
          <w:b/>
          <w:i/>
          <w:iCs/>
          <w:sz w:val="22"/>
          <w:szCs w:val="22"/>
        </w:rPr>
        <w:t xml:space="preserve">: Measurement RS is triggered by PSCCH, and the resources for the measurement RS is confined within PSSCH resource scheduled by the PSCCH. </w:t>
      </w:r>
    </w:p>
    <w:p w:rsidR="00E4755C" w:rsidRPr="00071500" w:rsidRDefault="00E4755C" w:rsidP="00E4755C">
      <w:pPr>
        <w:ind w:left="0" w:firstLine="0"/>
        <w:rPr>
          <w:b/>
          <w:i/>
          <w:iCs/>
          <w:sz w:val="22"/>
          <w:szCs w:val="22"/>
        </w:rPr>
      </w:pPr>
      <w:r w:rsidRPr="00071500">
        <w:rPr>
          <w:b/>
          <w:i/>
          <w:iCs/>
          <w:sz w:val="22"/>
          <w:szCs w:val="22"/>
        </w:rPr>
        <w:t>Proposal 1</w:t>
      </w:r>
      <w:r w:rsidR="00C40DC7">
        <w:rPr>
          <w:b/>
          <w:i/>
          <w:iCs/>
          <w:sz w:val="22"/>
          <w:szCs w:val="22"/>
        </w:rPr>
        <w:t>3</w:t>
      </w:r>
      <w:r w:rsidRPr="00071500">
        <w:rPr>
          <w:b/>
          <w:i/>
          <w:iCs/>
          <w:sz w:val="22"/>
          <w:szCs w:val="22"/>
        </w:rPr>
        <w:t>: UE is not expected to have switching late</w:t>
      </w:r>
      <w:r>
        <w:rPr>
          <w:b/>
          <w:i/>
          <w:iCs/>
          <w:sz w:val="22"/>
          <w:szCs w:val="22"/>
        </w:rPr>
        <w:t>ncy between SL BWP and active Uu</w:t>
      </w:r>
      <w:r w:rsidRPr="00071500">
        <w:rPr>
          <w:b/>
          <w:i/>
          <w:iCs/>
          <w:sz w:val="22"/>
          <w:szCs w:val="22"/>
        </w:rPr>
        <w:t xml:space="preserve"> BWP(s) in the same carrier at a given time.</w:t>
      </w:r>
    </w:p>
    <w:p w:rsidR="00E4755C" w:rsidRDefault="00E4755C" w:rsidP="00E4755C">
      <w:pPr>
        <w:ind w:left="0" w:firstLine="0"/>
        <w:rPr>
          <w:b/>
          <w:i/>
          <w:iCs/>
          <w:sz w:val="22"/>
          <w:szCs w:val="22"/>
        </w:rPr>
      </w:pPr>
      <w:r w:rsidRPr="00071500">
        <w:rPr>
          <w:b/>
          <w:i/>
          <w:iCs/>
          <w:sz w:val="22"/>
          <w:szCs w:val="22"/>
        </w:rPr>
        <w:t>Proposal 1</w:t>
      </w:r>
      <w:r w:rsidR="00C40DC7">
        <w:rPr>
          <w:b/>
          <w:i/>
          <w:iCs/>
          <w:sz w:val="22"/>
          <w:szCs w:val="22"/>
        </w:rPr>
        <w:t>4</w:t>
      </w:r>
      <w:r w:rsidRPr="00071500">
        <w:rPr>
          <w:b/>
          <w:i/>
          <w:iCs/>
          <w:sz w:val="22"/>
          <w:szCs w:val="22"/>
        </w:rPr>
        <w:t>: UE assumes that SL T</w:t>
      </w:r>
      <w:r>
        <w:rPr>
          <w:b/>
          <w:i/>
          <w:iCs/>
          <w:sz w:val="22"/>
          <w:szCs w:val="22"/>
        </w:rPr>
        <w:t>X</w:t>
      </w:r>
      <w:r w:rsidRPr="00071500">
        <w:rPr>
          <w:b/>
          <w:i/>
          <w:iCs/>
          <w:sz w:val="22"/>
          <w:szCs w:val="22"/>
        </w:rPr>
        <w:t>/R</w:t>
      </w:r>
      <w:r>
        <w:rPr>
          <w:b/>
          <w:i/>
          <w:iCs/>
          <w:sz w:val="22"/>
          <w:szCs w:val="22"/>
        </w:rPr>
        <w:t>X</w:t>
      </w:r>
      <w:r w:rsidRPr="00071500">
        <w:rPr>
          <w:b/>
          <w:i/>
          <w:iCs/>
          <w:sz w:val="22"/>
          <w:szCs w:val="22"/>
        </w:rPr>
        <w:t xml:space="preserve"> operation is deactivated when it switches to initial U</w:t>
      </w:r>
      <w:r>
        <w:rPr>
          <w:b/>
          <w:i/>
          <w:iCs/>
          <w:sz w:val="22"/>
          <w:szCs w:val="22"/>
        </w:rPr>
        <w:t>u</w:t>
      </w:r>
      <w:r w:rsidRPr="00071500">
        <w:rPr>
          <w:b/>
          <w:i/>
          <w:iCs/>
          <w:sz w:val="22"/>
          <w:szCs w:val="22"/>
        </w:rPr>
        <w:t xml:space="preserve"> BWP of which numerology is different from SL BWP.</w:t>
      </w:r>
    </w:p>
    <w:p w:rsidR="00E4755C" w:rsidRPr="00115648" w:rsidRDefault="00E4755C" w:rsidP="00E4755C">
      <w:pPr>
        <w:ind w:left="0" w:firstLine="0"/>
        <w:rPr>
          <w:b/>
          <w:i/>
          <w:iCs/>
          <w:sz w:val="22"/>
          <w:szCs w:val="22"/>
        </w:rPr>
      </w:pPr>
      <w:r w:rsidRPr="00115648">
        <w:rPr>
          <w:b/>
          <w:i/>
          <w:iCs/>
          <w:sz w:val="22"/>
          <w:szCs w:val="22"/>
        </w:rPr>
        <w:t xml:space="preserve">Proposal </w:t>
      </w:r>
      <w:r>
        <w:rPr>
          <w:b/>
          <w:i/>
          <w:iCs/>
          <w:sz w:val="22"/>
          <w:szCs w:val="22"/>
        </w:rPr>
        <w:t>1</w:t>
      </w:r>
      <w:r w:rsidR="00C40DC7">
        <w:rPr>
          <w:b/>
          <w:i/>
          <w:iCs/>
          <w:sz w:val="22"/>
          <w:szCs w:val="22"/>
        </w:rPr>
        <w:t>5</w:t>
      </w:r>
      <w:r w:rsidRPr="00115648">
        <w:rPr>
          <w:b/>
          <w:i/>
          <w:iCs/>
          <w:sz w:val="22"/>
          <w:szCs w:val="22"/>
        </w:rPr>
        <w:t>: In shared licensed carrier, at least UL symbols configured by cell-specific higher layer signaling in NR Uu is used for NR SL.</w:t>
      </w:r>
    </w:p>
    <w:p w:rsidR="00E4755C" w:rsidRDefault="00E4755C" w:rsidP="00E4755C">
      <w:pPr>
        <w:ind w:left="0" w:firstLine="0"/>
        <w:rPr>
          <w:b/>
          <w:i/>
          <w:iCs/>
          <w:sz w:val="22"/>
          <w:szCs w:val="22"/>
        </w:rPr>
      </w:pPr>
      <w:r w:rsidRPr="00CC28FE">
        <w:rPr>
          <w:b/>
          <w:i/>
          <w:iCs/>
          <w:sz w:val="22"/>
          <w:szCs w:val="22"/>
        </w:rPr>
        <w:t xml:space="preserve">Proposal </w:t>
      </w:r>
      <w:r>
        <w:rPr>
          <w:b/>
          <w:i/>
          <w:iCs/>
          <w:sz w:val="22"/>
          <w:szCs w:val="22"/>
        </w:rPr>
        <w:t>1</w:t>
      </w:r>
      <w:r w:rsidR="00C40DC7">
        <w:rPr>
          <w:b/>
          <w:i/>
          <w:iCs/>
          <w:sz w:val="22"/>
          <w:szCs w:val="22"/>
        </w:rPr>
        <w:t>6</w:t>
      </w:r>
      <w:r w:rsidRPr="00CC28FE">
        <w:rPr>
          <w:b/>
          <w:i/>
          <w:iCs/>
          <w:sz w:val="22"/>
          <w:szCs w:val="22"/>
        </w:rPr>
        <w:t>: It is supported that the resource pool can consist of non-contiguous PRBs (e.g., for the increment of resource utilization efficiency in the shared licensed carrier).</w:t>
      </w:r>
    </w:p>
    <w:p w:rsidR="00E4755C" w:rsidRPr="00115648" w:rsidRDefault="00E4755C" w:rsidP="00E4755C">
      <w:pPr>
        <w:spacing w:before="0" w:after="0"/>
        <w:ind w:left="0" w:firstLine="0"/>
        <w:rPr>
          <w:rFonts w:eastAsia="바탕"/>
          <w:b/>
          <w:i/>
          <w:sz w:val="22"/>
          <w:szCs w:val="22"/>
          <w:lang w:eastAsia="ko-KR"/>
        </w:rPr>
      </w:pPr>
      <w:r w:rsidRPr="0083597B">
        <w:rPr>
          <w:rFonts w:eastAsia="바탕"/>
          <w:b/>
          <w:i/>
          <w:sz w:val="22"/>
          <w:szCs w:val="22"/>
          <w:lang w:eastAsia="ko-KR"/>
        </w:rPr>
        <w:t xml:space="preserve">Proposal </w:t>
      </w:r>
      <w:r>
        <w:rPr>
          <w:rFonts w:eastAsia="바탕"/>
          <w:b/>
          <w:i/>
          <w:sz w:val="22"/>
          <w:szCs w:val="22"/>
          <w:lang w:eastAsia="ko-KR"/>
        </w:rPr>
        <w:t>1</w:t>
      </w:r>
      <w:r w:rsidR="00C40DC7">
        <w:rPr>
          <w:rFonts w:eastAsia="바탕"/>
          <w:b/>
          <w:i/>
          <w:sz w:val="22"/>
          <w:szCs w:val="22"/>
          <w:lang w:eastAsia="ko-KR"/>
        </w:rPr>
        <w:t>7</w:t>
      </w:r>
      <w:r w:rsidRPr="0083597B">
        <w:rPr>
          <w:rFonts w:eastAsia="바탕"/>
          <w:b/>
          <w:i/>
          <w:sz w:val="22"/>
          <w:szCs w:val="22"/>
          <w:lang w:eastAsia="ko-KR"/>
        </w:rPr>
        <w:t xml:space="preserve">: </w:t>
      </w:r>
      <w:r>
        <w:rPr>
          <w:rFonts w:eastAsia="바탕"/>
          <w:b/>
          <w:i/>
          <w:sz w:val="22"/>
          <w:szCs w:val="22"/>
          <w:lang w:eastAsia="ko-KR"/>
        </w:rPr>
        <w:t>C</w:t>
      </w:r>
      <w:r w:rsidRPr="00463444">
        <w:rPr>
          <w:rFonts w:eastAsia="바탕"/>
          <w:b/>
          <w:i/>
          <w:sz w:val="22"/>
          <w:szCs w:val="22"/>
          <w:lang w:eastAsia="ko-KR"/>
        </w:rPr>
        <w:t>omb type RE mapping on AGC and/or T</w:t>
      </w:r>
      <w:r>
        <w:rPr>
          <w:rFonts w:eastAsia="바탕"/>
          <w:b/>
          <w:i/>
          <w:sz w:val="22"/>
          <w:szCs w:val="22"/>
          <w:lang w:eastAsia="ko-KR"/>
        </w:rPr>
        <w:t>X</w:t>
      </w:r>
      <w:r w:rsidRPr="00463444">
        <w:rPr>
          <w:rFonts w:eastAsia="바탕"/>
          <w:b/>
          <w:i/>
          <w:sz w:val="22"/>
          <w:szCs w:val="22"/>
          <w:lang w:eastAsia="ko-KR"/>
        </w:rPr>
        <w:t>/R</w:t>
      </w:r>
      <w:r>
        <w:rPr>
          <w:rFonts w:eastAsia="바탕"/>
          <w:b/>
          <w:i/>
          <w:sz w:val="22"/>
          <w:szCs w:val="22"/>
          <w:lang w:eastAsia="ko-KR"/>
        </w:rPr>
        <w:t>X</w:t>
      </w:r>
      <w:r w:rsidRPr="00463444">
        <w:rPr>
          <w:rFonts w:eastAsia="바탕"/>
          <w:b/>
          <w:i/>
          <w:sz w:val="22"/>
          <w:szCs w:val="22"/>
          <w:lang w:eastAsia="ko-KR"/>
        </w:rPr>
        <w:t xml:space="preserve"> switching symbol</w:t>
      </w:r>
      <w:r>
        <w:rPr>
          <w:rFonts w:eastAsia="바탕"/>
          <w:b/>
          <w:i/>
          <w:sz w:val="22"/>
          <w:szCs w:val="22"/>
          <w:lang w:eastAsia="ko-KR"/>
        </w:rPr>
        <w:t xml:space="preserve"> or placing AGC and switching period within one symbol</w:t>
      </w:r>
      <w:r w:rsidRPr="00463444">
        <w:rPr>
          <w:rFonts w:eastAsia="바탕"/>
          <w:b/>
          <w:i/>
          <w:sz w:val="22"/>
          <w:szCs w:val="22"/>
          <w:lang w:eastAsia="ko-KR"/>
        </w:rPr>
        <w:t xml:space="preserve"> can be considered to </w:t>
      </w:r>
      <w:r>
        <w:rPr>
          <w:rFonts w:eastAsia="바탕" w:hint="eastAsia"/>
          <w:b/>
          <w:i/>
          <w:sz w:val="22"/>
          <w:szCs w:val="22"/>
          <w:lang w:eastAsia="ko-KR"/>
        </w:rPr>
        <w:t>en</w:t>
      </w:r>
      <w:r>
        <w:rPr>
          <w:rFonts w:eastAsia="바탕"/>
          <w:b/>
          <w:i/>
          <w:sz w:val="22"/>
          <w:szCs w:val="22"/>
          <w:lang w:eastAsia="ko-KR"/>
        </w:rPr>
        <w:t xml:space="preserve">hance resource utilization. </w:t>
      </w:r>
    </w:p>
    <w:p w:rsidR="00011395" w:rsidRPr="00E4755C" w:rsidRDefault="00011395" w:rsidP="00B7393F">
      <w:pPr>
        <w:spacing w:before="120" w:after="120" w:line="240" w:lineRule="auto"/>
        <w:ind w:left="284" w:hangingChars="129"/>
        <w:rPr>
          <w:rFonts w:eastAsia="맑은 고딕"/>
          <w:sz w:val="22"/>
          <w:lang w:eastAsia="ko-KR"/>
        </w:rPr>
      </w:pPr>
    </w:p>
    <w:p w:rsidR="00B543E0" w:rsidRPr="007036D8" w:rsidRDefault="00B543E0" w:rsidP="00B543E0">
      <w:pPr>
        <w:pStyle w:val="1"/>
        <w:numPr>
          <w:ilvl w:val="0"/>
          <w:numId w:val="2"/>
        </w:numPr>
        <w:spacing w:before="180"/>
        <w:rPr>
          <w:rFonts w:eastAsia="바탕"/>
          <w:b/>
          <w:lang w:eastAsia="ko-KR"/>
        </w:rPr>
      </w:pPr>
      <w:r w:rsidRPr="007036D8">
        <w:rPr>
          <w:rFonts w:eastAsia="바탕" w:hint="eastAsia"/>
          <w:b/>
          <w:lang w:eastAsia="ko-KR"/>
        </w:rPr>
        <w:t>Reference</w:t>
      </w:r>
    </w:p>
    <w:p w:rsidR="00C9399F" w:rsidRDefault="00C9399F" w:rsidP="00C9399F">
      <w:pPr>
        <w:pStyle w:val="LGTdoc"/>
        <w:spacing w:before="100" w:beforeAutospacing="1" w:after="180" w:afterAutospacing="1"/>
        <w:ind w:left="0" w:firstLine="0"/>
        <w:rPr>
          <w:szCs w:val="22"/>
        </w:rPr>
      </w:pPr>
      <w:r w:rsidRPr="009E5434">
        <w:rPr>
          <w:szCs w:val="22"/>
        </w:rPr>
        <w:t>[1] R</w:t>
      </w:r>
      <w:r>
        <w:rPr>
          <w:szCs w:val="22"/>
        </w:rPr>
        <w:t>P</w:t>
      </w:r>
      <w:r w:rsidRPr="009E5434">
        <w:rPr>
          <w:szCs w:val="22"/>
        </w:rPr>
        <w:t>-190</w:t>
      </w:r>
      <w:r>
        <w:rPr>
          <w:szCs w:val="22"/>
        </w:rPr>
        <w:t>766</w:t>
      </w:r>
      <w:r w:rsidRPr="009E5434">
        <w:rPr>
          <w:szCs w:val="22"/>
        </w:rPr>
        <w:t>, “</w:t>
      </w:r>
      <w:r>
        <w:rPr>
          <w:szCs w:val="22"/>
        </w:rPr>
        <w:t>New WID on 5G V2X with NR sidelink</w:t>
      </w:r>
      <w:r w:rsidRPr="009E5434">
        <w:rPr>
          <w:szCs w:val="22"/>
        </w:rPr>
        <w:t xml:space="preserve">” LG Electronics, </w:t>
      </w:r>
      <w:r>
        <w:rPr>
          <w:szCs w:val="22"/>
        </w:rPr>
        <w:t>Huawei, Shenzhen</w:t>
      </w:r>
      <w:r w:rsidRPr="009E5434">
        <w:rPr>
          <w:szCs w:val="22"/>
        </w:rPr>
        <w:t xml:space="preserve">, </w:t>
      </w:r>
      <w:r>
        <w:rPr>
          <w:szCs w:val="22"/>
        </w:rPr>
        <w:t>China</w:t>
      </w:r>
      <w:r w:rsidRPr="009E5434">
        <w:rPr>
          <w:szCs w:val="22"/>
        </w:rPr>
        <w:t xml:space="preserve">, </w:t>
      </w:r>
      <w:r>
        <w:rPr>
          <w:szCs w:val="22"/>
        </w:rPr>
        <w:t>18</w:t>
      </w:r>
      <w:r w:rsidRPr="00065B83">
        <w:rPr>
          <w:szCs w:val="22"/>
          <w:vertAlign w:val="superscript"/>
        </w:rPr>
        <w:t>th</w:t>
      </w:r>
      <w:r>
        <w:rPr>
          <w:szCs w:val="22"/>
        </w:rPr>
        <w:t xml:space="preserve"> </w:t>
      </w:r>
      <w:r w:rsidRPr="009E5434">
        <w:rPr>
          <w:szCs w:val="22"/>
        </w:rPr>
        <w:t xml:space="preserve">– </w:t>
      </w:r>
      <w:r>
        <w:rPr>
          <w:szCs w:val="22"/>
        </w:rPr>
        <w:t>21</w:t>
      </w:r>
      <w:r w:rsidRPr="00065B83">
        <w:rPr>
          <w:szCs w:val="22"/>
          <w:vertAlign w:val="superscript"/>
        </w:rPr>
        <w:t>st</w:t>
      </w:r>
      <w:r>
        <w:rPr>
          <w:szCs w:val="22"/>
          <w:vertAlign w:val="superscript"/>
        </w:rPr>
        <w:t xml:space="preserve"> </w:t>
      </w:r>
      <w:r>
        <w:rPr>
          <w:szCs w:val="22"/>
        </w:rPr>
        <w:t>March</w:t>
      </w:r>
      <w:r w:rsidRPr="009E5434">
        <w:rPr>
          <w:szCs w:val="22"/>
        </w:rPr>
        <w:t>, 2019</w:t>
      </w:r>
      <w:r>
        <w:rPr>
          <w:szCs w:val="22"/>
        </w:rPr>
        <w:t>.</w:t>
      </w:r>
    </w:p>
    <w:p w:rsidR="00C9399F" w:rsidRDefault="00C9399F" w:rsidP="00C9399F">
      <w:pPr>
        <w:pStyle w:val="LGTdoc"/>
        <w:spacing w:before="100" w:beforeAutospacing="1" w:after="180" w:afterAutospacing="1"/>
        <w:ind w:left="0" w:firstLine="0"/>
        <w:rPr>
          <w:szCs w:val="22"/>
        </w:rPr>
      </w:pPr>
      <w:r>
        <w:rPr>
          <w:szCs w:val="22"/>
        </w:rPr>
        <w:t>[2] RAN1 Adhoc 1901 Chairman’s Notes, Taipei, Taiwan, 21</w:t>
      </w:r>
      <w:r w:rsidRPr="00065B83">
        <w:rPr>
          <w:szCs w:val="22"/>
          <w:vertAlign w:val="superscript"/>
        </w:rPr>
        <w:t>st</w:t>
      </w:r>
      <w:r>
        <w:rPr>
          <w:szCs w:val="22"/>
        </w:rPr>
        <w:t xml:space="preserve"> – 25</w:t>
      </w:r>
      <w:r w:rsidRPr="00065B83">
        <w:rPr>
          <w:szCs w:val="22"/>
          <w:vertAlign w:val="superscript"/>
        </w:rPr>
        <w:t>th</w:t>
      </w:r>
      <w:r>
        <w:rPr>
          <w:szCs w:val="22"/>
        </w:rPr>
        <w:t xml:space="preserve"> January, 2019.</w:t>
      </w:r>
    </w:p>
    <w:p w:rsidR="00C9399F" w:rsidRDefault="00C9399F" w:rsidP="00C9399F">
      <w:pPr>
        <w:pStyle w:val="LGTdoc"/>
        <w:spacing w:before="100" w:beforeAutospacing="1" w:after="180" w:afterAutospacing="1"/>
        <w:ind w:left="0" w:firstLine="0"/>
        <w:rPr>
          <w:szCs w:val="22"/>
        </w:rPr>
      </w:pPr>
      <w:r>
        <w:rPr>
          <w:szCs w:val="22"/>
        </w:rPr>
        <w:t>[3] RAN1#96 Chairman’s Notes, Athens, Greece, 25</w:t>
      </w:r>
      <w:r w:rsidRPr="00065B83">
        <w:rPr>
          <w:szCs w:val="22"/>
          <w:vertAlign w:val="superscript"/>
        </w:rPr>
        <w:t>th</w:t>
      </w:r>
      <w:r>
        <w:rPr>
          <w:szCs w:val="22"/>
        </w:rPr>
        <w:t xml:space="preserve"> February – 1</w:t>
      </w:r>
      <w:r w:rsidRPr="00065B83">
        <w:rPr>
          <w:szCs w:val="22"/>
          <w:vertAlign w:val="superscript"/>
        </w:rPr>
        <w:t>st</w:t>
      </w:r>
      <w:r>
        <w:rPr>
          <w:szCs w:val="22"/>
        </w:rPr>
        <w:t xml:space="preserve"> March, 2019. </w:t>
      </w:r>
    </w:p>
    <w:p w:rsidR="00D006BA" w:rsidRDefault="00C9399F" w:rsidP="00C9399F">
      <w:pPr>
        <w:pStyle w:val="LGTdoc"/>
        <w:spacing w:before="100" w:beforeAutospacing="1" w:after="180" w:afterAutospacing="1"/>
        <w:ind w:left="0" w:firstLine="0"/>
        <w:rPr>
          <w:szCs w:val="22"/>
        </w:rPr>
      </w:pPr>
      <w:r>
        <w:rPr>
          <w:szCs w:val="22"/>
        </w:rPr>
        <w:t>[4] R1-190xxxx, “Discussion on physical layer procedure for NR sidelink,” LG Electronics, Xian, China, 8</w:t>
      </w:r>
      <w:r w:rsidRPr="005405BA">
        <w:rPr>
          <w:szCs w:val="22"/>
          <w:vertAlign w:val="superscript"/>
        </w:rPr>
        <w:t>th</w:t>
      </w:r>
      <w:r>
        <w:rPr>
          <w:szCs w:val="22"/>
        </w:rPr>
        <w:t xml:space="preserve"> – 12</w:t>
      </w:r>
      <w:r w:rsidRPr="005405BA">
        <w:rPr>
          <w:szCs w:val="22"/>
          <w:vertAlign w:val="superscript"/>
        </w:rPr>
        <w:t>th</w:t>
      </w:r>
      <w:r>
        <w:rPr>
          <w:szCs w:val="22"/>
        </w:rPr>
        <w:t xml:space="preserve"> April, 2019. </w:t>
      </w:r>
    </w:p>
    <w:p w:rsidR="00252144" w:rsidRDefault="00252144" w:rsidP="00252144">
      <w:pPr>
        <w:pStyle w:val="LGTdoc"/>
        <w:spacing w:before="100" w:beforeAutospacing="1" w:after="180" w:afterAutospacing="1"/>
        <w:ind w:left="0" w:firstLine="0"/>
        <w:rPr>
          <w:szCs w:val="22"/>
        </w:rPr>
      </w:pPr>
      <w:r>
        <w:rPr>
          <w:szCs w:val="22"/>
        </w:rPr>
        <w:t>[5] RAN1#95 Chairman’s Notes, Spokane, USA, 12</w:t>
      </w:r>
      <w:r w:rsidRPr="00065B83">
        <w:rPr>
          <w:szCs w:val="22"/>
          <w:vertAlign w:val="superscript"/>
        </w:rPr>
        <w:t>th</w:t>
      </w:r>
      <w:r>
        <w:rPr>
          <w:szCs w:val="22"/>
        </w:rPr>
        <w:t xml:space="preserve"> – 16</w:t>
      </w:r>
      <w:r>
        <w:rPr>
          <w:szCs w:val="22"/>
          <w:vertAlign w:val="superscript"/>
        </w:rPr>
        <w:t>th</w:t>
      </w:r>
      <w:r>
        <w:rPr>
          <w:szCs w:val="22"/>
        </w:rPr>
        <w:t xml:space="preserve"> November, 2018. </w:t>
      </w:r>
    </w:p>
    <w:p w:rsidR="00444D46" w:rsidRDefault="00444D46" w:rsidP="00444D46">
      <w:pPr>
        <w:pStyle w:val="LGTdoc"/>
        <w:spacing w:before="100" w:beforeAutospacing="1" w:after="180" w:afterAutospacing="1"/>
        <w:ind w:left="0" w:firstLine="0"/>
        <w:rPr>
          <w:szCs w:val="22"/>
        </w:rPr>
      </w:pPr>
      <w:r>
        <w:rPr>
          <w:szCs w:val="22"/>
        </w:rPr>
        <w:t>[6] R4-1902514, “Reply LS on NR UE transient period in sidelink channels,” RAN4, Athens, Greece, 25</w:t>
      </w:r>
      <w:r w:rsidRPr="00E4755C">
        <w:rPr>
          <w:szCs w:val="22"/>
          <w:vertAlign w:val="superscript"/>
        </w:rPr>
        <w:t>th</w:t>
      </w:r>
      <w:r>
        <w:rPr>
          <w:szCs w:val="22"/>
        </w:rPr>
        <w:t xml:space="preserve"> </w:t>
      </w:r>
      <w:r w:rsidR="004F56C3">
        <w:rPr>
          <w:szCs w:val="22"/>
        </w:rPr>
        <w:t>February – 1</w:t>
      </w:r>
      <w:r w:rsidR="004F56C3" w:rsidRPr="00E4755C">
        <w:rPr>
          <w:szCs w:val="22"/>
          <w:vertAlign w:val="superscript"/>
        </w:rPr>
        <w:t>st</w:t>
      </w:r>
      <w:r w:rsidR="004F56C3">
        <w:rPr>
          <w:szCs w:val="22"/>
        </w:rPr>
        <w:t xml:space="preserve"> March, 2019. </w:t>
      </w:r>
    </w:p>
    <w:p w:rsidR="00252144" w:rsidRDefault="00252144" w:rsidP="00C9399F">
      <w:pPr>
        <w:pStyle w:val="LGTdoc"/>
        <w:spacing w:before="100" w:beforeAutospacing="1" w:after="180" w:afterAutospacing="1"/>
        <w:ind w:left="0" w:firstLine="0"/>
        <w:rPr>
          <w:szCs w:val="22"/>
        </w:rPr>
      </w:pPr>
    </w:p>
    <w:p w:rsidR="00B71E40" w:rsidRPr="00C9399F" w:rsidRDefault="00B71E40" w:rsidP="00C9399F">
      <w:pPr>
        <w:pStyle w:val="LGTdoc"/>
        <w:spacing w:before="100" w:beforeAutospacing="1" w:after="180" w:afterAutospacing="1"/>
        <w:ind w:left="0" w:firstLine="0"/>
        <w:rPr>
          <w:szCs w:val="22"/>
          <w:lang w:eastAsia="ko-KR"/>
        </w:rPr>
      </w:pPr>
    </w:p>
    <w:sectPr w:rsidR="00B71E40" w:rsidRPr="00C9399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4F4" w:rsidRDefault="006744F4" w:rsidP="00CB15B0">
      <w:pPr>
        <w:spacing w:before="0" w:after="0" w:line="240" w:lineRule="auto"/>
      </w:pPr>
      <w:r>
        <w:separator/>
      </w:r>
    </w:p>
  </w:endnote>
  <w:endnote w:type="continuationSeparator" w:id="0">
    <w:p w:rsidR="006744F4" w:rsidRDefault="006744F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4F4" w:rsidRDefault="006744F4" w:rsidP="00CB15B0">
      <w:pPr>
        <w:spacing w:before="0" w:after="0" w:line="240" w:lineRule="auto"/>
      </w:pPr>
      <w:r>
        <w:separator/>
      </w:r>
    </w:p>
  </w:footnote>
  <w:footnote w:type="continuationSeparator" w:id="0">
    <w:p w:rsidR="006744F4" w:rsidRDefault="006744F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D77F5B"/>
    <w:multiLevelType w:val="hybridMultilevel"/>
    <w:tmpl w:val="8D8254C4"/>
    <w:lvl w:ilvl="0" w:tplc="D556E0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F676C2"/>
    <w:multiLevelType w:val="hybridMultilevel"/>
    <w:tmpl w:val="AC1AD40C"/>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F34F1B"/>
    <w:multiLevelType w:val="hybridMultilevel"/>
    <w:tmpl w:val="1E0E88E2"/>
    <w:lvl w:ilvl="0" w:tplc="A134BF92">
      <w:start w:val="1"/>
      <w:numFmt w:val="bullet"/>
      <w:lvlText w:val=""/>
      <w:lvlJc w:val="left"/>
      <w:pPr>
        <w:ind w:left="1127" w:hanging="400"/>
      </w:pPr>
      <w:rPr>
        <w:rFonts w:ascii="Wingdings" w:hAnsi="Wingdings" w:hint="default"/>
      </w:rPr>
    </w:lvl>
    <w:lvl w:ilvl="1" w:tplc="04090003" w:tentative="1">
      <w:start w:val="1"/>
      <w:numFmt w:val="bullet"/>
      <w:lvlText w:val=""/>
      <w:lvlJc w:val="left"/>
      <w:pPr>
        <w:ind w:left="1527" w:hanging="400"/>
      </w:pPr>
      <w:rPr>
        <w:rFonts w:ascii="Wingdings" w:hAnsi="Wingdings" w:hint="default"/>
      </w:rPr>
    </w:lvl>
    <w:lvl w:ilvl="2" w:tplc="04090005" w:tentative="1">
      <w:start w:val="1"/>
      <w:numFmt w:val="bullet"/>
      <w:lvlText w:val=""/>
      <w:lvlJc w:val="left"/>
      <w:pPr>
        <w:ind w:left="1927" w:hanging="400"/>
      </w:pPr>
      <w:rPr>
        <w:rFonts w:ascii="Wingdings" w:hAnsi="Wingdings" w:hint="default"/>
      </w:rPr>
    </w:lvl>
    <w:lvl w:ilvl="3" w:tplc="04090001" w:tentative="1">
      <w:start w:val="1"/>
      <w:numFmt w:val="bullet"/>
      <w:lvlText w:val=""/>
      <w:lvlJc w:val="left"/>
      <w:pPr>
        <w:ind w:left="2327" w:hanging="400"/>
      </w:pPr>
      <w:rPr>
        <w:rFonts w:ascii="Wingdings" w:hAnsi="Wingdings" w:hint="default"/>
      </w:rPr>
    </w:lvl>
    <w:lvl w:ilvl="4" w:tplc="04090003" w:tentative="1">
      <w:start w:val="1"/>
      <w:numFmt w:val="bullet"/>
      <w:lvlText w:val=""/>
      <w:lvlJc w:val="left"/>
      <w:pPr>
        <w:ind w:left="2727" w:hanging="400"/>
      </w:pPr>
      <w:rPr>
        <w:rFonts w:ascii="Wingdings" w:hAnsi="Wingdings" w:hint="default"/>
      </w:rPr>
    </w:lvl>
    <w:lvl w:ilvl="5" w:tplc="04090005" w:tentative="1">
      <w:start w:val="1"/>
      <w:numFmt w:val="bullet"/>
      <w:lvlText w:val=""/>
      <w:lvlJc w:val="left"/>
      <w:pPr>
        <w:ind w:left="3127" w:hanging="400"/>
      </w:pPr>
      <w:rPr>
        <w:rFonts w:ascii="Wingdings" w:hAnsi="Wingdings" w:hint="default"/>
      </w:rPr>
    </w:lvl>
    <w:lvl w:ilvl="6" w:tplc="04090001" w:tentative="1">
      <w:start w:val="1"/>
      <w:numFmt w:val="bullet"/>
      <w:lvlText w:val=""/>
      <w:lvlJc w:val="left"/>
      <w:pPr>
        <w:ind w:left="3527" w:hanging="400"/>
      </w:pPr>
      <w:rPr>
        <w:rFonts w:ascii="Wingdings" w:hAnsi="Wingdings" w:hint="default"/>
      </w:rPr>
    </w:lvl>
    <w:lvl w:ilvl="7" w:tplc="04090003" w:tentative="1">
      <w:start w:val="1"/>
      <w:numFmt w:val="bullet"/>
      <w:lvlText w:val=""/>
      <w:lvlJc w:val="left"/>
      <w:pPr>
        <w:ind w:left="3927" w:hanging="400"/>
      </w:pPr>
      <w:rPr>
        <w:rFonts w:ascii="Wingdings" w:hAnsi="Wingdings" w:hint="default"/>
      </w:rPr>
    </w:lvl>
    <w:lvl w:ilvl="8" w:tplc="04090005" w:tentative="1">
      <w:start w:val="1"/>
      <w:numFmt w:val="bullet"/>
      <w:lvlText w:val=""/>
      <w:lvlJc w:val="left"/>
      <w:pPr>
        <w:ind w:left="4327" w:hanging="400"/>
      </w:pPr>
      <w:rPr>
        <w:rFonts w:ascii="Wingdings" w:hAnsi="Wingdings" w:hint="default"/>
      </w:rPr>
    </w:lvl>
  </w:abstractNum>
  <w:abstractNum w:abstractNumId="7">
    <w:nsid w:val="1CCF6208"/>
    <w:multiLevelType w:val="hybridMultilevel"/>
    <w:tmpl w:val="2F8ECE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CE65D28"/>
    <w:multiLevelType w:val="hybridMultilevel"/>
    <w:tmpl w:val="0D36222A"/>
    <w:lvl w:ilvl="0" w:tplc="7AA479A8">
      <w:start w:val="1"/>
      <w:numFmt w:val="bullet"/>
      <w:lvlText w:val="-"/>
      <w:lvlJc w:val="left"/>
      <w:pPr>
        <w:ind w:left="1880" w:hanging="400"/>
      </w:pPr>
      <w:rPr>
        <w:rFonts w:ascii="Arial" w:eastAsia="굴림"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9">
    <w:nsid w:val="1DB57051"/>
    <w:multiLevelType w:val="hybridMultilevel"/>
    <w:tmpl w:val="530455B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CD4472"/>
    <w:multiLevelType w:val="hybridMultilevel"/>
    <w:tmpl w:val="3AB6DB1C"/>
    <w:lvl w:ilvl="0" w:tplc="BB8C6968">
      <w:start w:val="1"/>
      <w:numFmt w:val="bullet"/>
      <w:lvlText w:val="•"/>
      <w:lvlJc w:val="left"/>
      <w:pPr>
        <w:ind w:left="1350" w:hanging="400"/>
      </w:pPr>
      <w:rPr>
        <w:rFonts w:ascii="Arial" w:hAnsi="Arial"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2">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382DFC"/>
    <w:multiLevelType w:val="hybridMultilevel"/>
    <w:tmpl w:val="5FF46C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374AFF"/>
    <w:multiLevelType w:val="hybridMultilevel"/>
    <w:tmpl w:val="9544D4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5861F7D"/>
    <w:multiLevelType w:val="hybridMultilevel"/>
    <w:tmpl w:val="5ACC9F74"/>
    <w:lvl w:ilvl="0" w:tplc="D930850A">
      <w:start w:val="1"/>
      <w:numFmt w:val="lowerLetter"/>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1">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35B2E4B"/>
    <w:multiLevelType w:val="hybridMultilevel"/>
    <w:tmpl w:val="7F509B3A"/>
    <w:lvl w:ilvl="0" w:tplc="83746E96">
      <w:start w:val="1"/>
      <w:numFmt w:val="bullet"/>
      <w:lvlText w:val="•"/>
      <w:lvlJc w:val="left"/>
      <w:pPr>
        <w:tabs>
          <w:tab w:val="num" w:pos="720"/>
        </w:tabs>
        <w:ind w:left="720" w:hanging="360"/>
      </w:pPr>
      <w:rPr>
        <w:rFonts w:ascii="Arial" w:hAnsi="Arial" w:hint="default"/>
      </w:rPr>
    </w:lvl>
    <w:lvl w:ilvl="1" w:tplc="F4A01FFA">
      <w:numFmt w:val="bullet"/>
      <w:lvlText w:val="–"/>
      <w:lvlJc w:val="left"/>
      <w:pPr>
        <w:tabs>
          <w:tab w:val="num" w:pos="1440"/>
        </w:tabs>
        <w:ind w:left="1440" w:hanging="360"/>
      </w:pPr>
      <w:rPr>
        <w:rFonts w:ascii="Arial" w:hAnsi="Arial" w:hint="default"/>
      </w:rPr>
    </w:lvl>
    <w:lvl w:ilvl="2" w:tplc="2CBA2472">
      <w:numFmt w:val="bullet"/>
      <w:lvlText w:val="•"/>
      <w:lvlJc w:val="left"/>
      <w:pPr>
        <w:tabs>
          <w:tab w:val="num" w:pos="2160"/>
        </w:tabs>
        <w:ind w:left="2160" w:hanging="360"/>
      </w:pPr>
      <w:rPr>
        <w:rFonts w:ascii="Arial" w:hAnsi="Arial" w:hint="default"/>
      </w:rPr>
    </w:lvl>
    <w:lvl w:ilvl="3" w:tplc="8752FFEC" w:tentative="1">
      <w:start w:val="1"/>
      <w:numFmt w:val="bullet"/>
      <w:lvlText w:val="•"/>
      <w:lvlJc w:val="left"/>
      <w:pPr>
        <w:tabs>
          <w:tab w:val="num" w:pos="2880"/>
        </w:tabs>
        <w:ind w:left="2880" w:hanging="360"/>
      </w:pPr>
      <w:rPr>
        <w:rFonts w:ascii="Arial" w:hAnsi="Arial" w:hint="default"/>
      </w:rPr>
    </w:lvl>
    <w:lvl w:ilvl="4" w:tplc="AC84AE46" w:tentative="1">
      <w:start w:val="1"/>
      <w:numFmt w:val="bullet"/>
      <w:lvlText w:val="•"/>
      <w:lvlJc w:val="left"/>
      <w:pPr>
        <w:tabs>
          <w:tab w:val="num" w:pos="3600"/>
        </w:tabs>
        <w:ind w:left="3600" w:hanging="360"/>
      </w:pPr>
      <w:rPr>
        <w:rFonts w:ascii="Arial" w:hAnsi="Arial" w:hint="default"/>
      </w:rPr>
    </w:lvl>
    <w:lvl w:ilvl="5" w:tplc="37DA2CB6" w:tentative="1">
      <w:start w:val="1"/>
      <w:numFmt w:val="bullet"/>
      <w:lvlText w:val="•"/>
      <w:lvlJc w:val="left"/>
      <w:pPr>
        <w:tabs>
          <w:tab w:val="num" w:pos="4320"/>
        </w:tabs>
        <w:ind w:left="4320" w:hanging="360"/>
      </w:pPr>
      <w:rPr>
        <w:rFonts w:ascii="Arial" w:hAnsi="Arial" w:hint="default"/>
      </w:rPr>
    </w:lvl>
    <w:lvl w:ilvl="6" w:tplc="CABE8AD6" w:tentative="1">
      <w:start w:val="1"/>
      <w:numFmt w:val="bullet"/>
      <w:lvlText w:val="•"/>
      <w:lvlJc w:val="left"/>
      <w:pPr>
        <w:tabs>
          <w:tab w:val="num" w:pos="5040"/>
        </w:tabs>
        <w:ind w:left="5040" w:hanging="360"/>
      </w:pPr>
      <w:rPr>
        <w:rFonts w:ascii="Arial" w:hAnsi="Arial" w:hint="default"/>
      </w:rPr>
    </w:lvl>
    <w:lvl w:ilvl="7" w:tplc="CE7039F8" w:tentative="1">
      <w:start w:val="1"/>
      <w:numFmt w:val="bullet"/>
      <w:lvlText w:val="•"/>
      <w:lvlJc w:val="left"/>
      <w:pPr>
        <w:tabs>
          <w:tab w:val="num" w:pos="5760"/>
        </w:tabs>
        <w:ind w:left="5760" w:hanging="360"/>
      </w:pPr>
      <w:rPr>
        <w:rFonts w:ascii="Arial" w:hAnsi="Arial" w:hint="default"/>
      </w:rPr>
    </w:lvl>
    <w:lvl w:ilvl="8" w:tplc="2BE8D1E2" w:tentative="1">
      <w:start w:val="1"/>
      <w:numFmt w:val="bullet"/>
      <w:lvlText w:val="•"/>
      <w:lvlJc w:val="left"/>
      <w:pPr>
        <w:tabs>
          <w:tab w:val="num" w:pos="6480"/>
        </w:tabs>
        <w:ind w:left="6480" w:hanging="360"/>
      </w:pPr>
      <w:rPr>
        <w:rFonts w:ascii="Arial" w:hAnsi="Arial" w:hint="default"/>
      </w:rPr>
    </w:lvl>
  </w:abstractNum>
  <w:abstractNum w:abstractNumId="29">
    <w:nsid w:val="44147576"/>
    <w:multiLevelType w:val="hybridMultilevel"/>
    <w:tmpl w:val="9C421AC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0">
    <w:nsid w:val="49614B89"/>
    <w:multiLevelType w:val="hybridMultilevel"/>
    <w:tmpl w:val="B2C0F310"/>
    <w:lvl w:ilvl="0" w:tplc="E8F486C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2">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4E5F5C52"/>
    <w:multiLevelType w:val="hybridMultilevel"/>
    <w:tmpl w:val="10B2B8A2"/>
    <w:lvl w:ilvl="0" w:tplc="BB8C6968">
      <w:start w:val="1"/>
      <w:numFmt w:val="bullet"/>
      <w:lvlText w:val="•"/>
      <w:lvlJc w:val="left"/>
      <w:pPr>
        <w:tabs>
          <w:tab w:val="num" w:pos="720"/>
        </w:tabs>
        <w:ind w:left="720" w:hanging="360"/>
      </w:pPr>
      <w:rPr>
        <w:rFonts w:ascii="Arial" w:hAnsi="Arial" w:hint="default"/>
      </w:rPr>
    </w:lvl>
    <w:lvl w:ilvl="1" w:tplc="4C2E0B5C">
      <w:numFmt w:val="bullet"/>
      <w:lvlText w:val="–"/>
      <w:lvlJc w:val="left"/>
      <w:pPr>
        <w:tabs>
          <w:tab w:val="num" w:pos="1440"/>
        </w:tabs>
        <w:ind w:left="1440" w:hanging="360"/>
      </w:pPr>
      <w:rPr>
        <w:rFonts w:ascii="Arial" w:hAnsi="Arial" w:hint="default"/>
      </w:rPr>
    </w:lvl>
    <w:lvl w:ilvl="2" w:tplc="2352588C">
      <w:numFmt w:val="bullet"/>
      <w:lvlText w:val="•"/>
      <w:lvlJc w:val="left"/>
      <w:pPr>
        <w:tabs>
          <w:tab w:val="num" w:pos="2160"/>
        </w:tabs>
        <w:ind w:left="2160" w:hanging="360"/>
      </w:pPr>
      <w:rPr>
        <w:rFonts w:ascii="Arial" w:hAnsi="Arial" w:hint="default"/>
      </w:rPr>
    </w:lvl>
    <w:lvl w:ilvl="3" w:tplc="6F5ECAAE" w:tentative="1">
      <w:start w:val="1"/>
      <w:numFmt w:val="bullet"/>
      <w:lvlText w:val="•"/>
      <w:lvlJc w:val="left"/>
      <w:pPr>
        <w:tabs>
          <w:tab w:val="num" w:pos="2880"/>
        </w:tabs>
        <w:ind w:left="2880" w:hanging="360"/>
      </w:pPr>
      <w:rPr>
        <w:rFonts w:ascii="Arial" w:hAnsi="Arial" w:hint="default"/>
      </w:rPr>
    </w:lvl>
    <w:lvl w:ilvl="4" w:tplc="089A5EA4" w:tentative="1">
      <w:start w:val="1"/>
      <w:numFmt w:val="bullet"/>
      <w:lvlText w:val="•"/>
      <w:lvlJc w:val="left"/>
      <w:pPr>
        <w:tabs>
          <w:tab w:val="num" w:pos="3600"/>
        </w:tabs>
        <w:ind w:left="3600" w:hanging="360"/>
      </w:pPr>
      <w:rPr>
        <w:rFonts w:ascii="Arial" w:hAnsi="Arial" w:hint="default"/>
      </w:rPr>
    </w:lvl>
    <w:lvl w:ilvl="5" w:tplc="16029F14" w:tentative="1">
      <w:start w:val="1"/>
      <w:numFmt w:val="bullet"/>
      <w:lvlText w:val="•"/>
      <w:lvlJc w:val="left"/>
      <w:pPr>
        <w:tabs>
          <w:tab w:val="num" w:pos="4320"/>
        </w:tabs>
        <w:ind w:left="4320" w:hanging="360"/>
      </w:pPr>
      <w:rPr>
        <w:rFonts w:ascii="Arial" w:hAnsi="Arial" w:hint="default"/>
      </w:rPr>
    </w:lvl>
    <w:lvl w:ilvl="6" w:tplc="413267F2" w:tentative="1">
      <w:start w:val="1"/>
      <w:numFmt w:val="bullet"/>
      <w:lvlText w:val="•"/>
      <w:lvlJc w:val="left"/>
      <w:pPr>
        <w:tabs>
          <w:tab w:val="num" w:pos="5040"/>
        </w:tabs>
        <w:ind w:left="5040" w:hanging="360"/>
      </w:pPr>
      <w:rPr>
        <w:rFonts w:ascii="Arial" w:hAnsi="Arial" w:hint="default"/>
      </w:rPr>
    </w:lvl>
    <w:lvl w:ilvl="7" w:tplc="28163D14" w:tentative="1">
      <w:start w:val="1"/>
      <w:numFmt w:val="bullet"/>
      <w:lvlText w:val="•"/>
      <w:lvlJc w:val="left"/>
      <w:pPr>
        <w:tabs>
          <w:tab w:val="num" w:pos="5760"/>
        </w:tabs>
        <w:ind w:left="5760" w:hanging="360"/>
      </w:pPr>
      <w:rPr>
        <w:rFonts w:ascii="Arial" w:hAnsi="Arial" w:hint="default"/>
      </w:rPr>
    </w:lvl>
    <w:lvl w:ilvl="8" w:tplc="AE9E59B8" w:tentative="1">
      <w:start w:val="1"/>
      <w:numFmt w:val="bullet"/>
      <w:lvlText w:val="•"/>
      <w:lvlJc w:val="left"/>
      <w:pPr>
        <w:tabs>
          <w:tab w:val="num" w:pos="6480"/>
        </w:tabs>
        <w:ind w:left="6480" w:hanging="360"/>
      </w:pPr>
      <w:rPr>
        <w:rFonts w:ascii="Arial" w:hAnsi="Arial" w:hint="default"/>
      </w:rPr>
    </w:lvl>
  </w:abstractNum>
  <w:abstractNum w:abstractNumId="34">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37">
    <w:nsid w:val="54A15DA6"/>
    <w:multiLevelType w:val="hybridMultilevel"/>
    <w:tmpl w:val="C22CAF8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nsid w:val="5CCA03E5"/>
    <w:multiLevelType w:val="hybridMultilevel"/>
    <w:tmpl w:val="250A72FC"/>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1">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497329E"/>
    <w:multiLevelType w:val="hybridMultilevel"/>
    <w:tmpl w:val="31F25ED0"/>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3">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E23120B"/>
    <w:multiLevelType w:val="hybridMultilevel"/>
    <w:tmpl w:val="E1F405B4"/>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6E9A4BCE"/>
    <w:multiLevelType w:val="hybridMultilevel"/>
    <w:tmpl w:val="DB40B0E6"/>
    <w:lvl w:ilvl="0" w:tplc="146CC3D4">
      <w:start w:val="1"/>
      <w:numFmt w:val="bullet"/>
      <w:lvlText w:val="•"/>
      <w:lvlJc w:val="left"/>
      <w:pPr>
        <w:tabs>
          <w:tab w:val="num" w:pos="720"/>
        </w:tabs>
        <w:ind w:left="720" w:hanging="360"/>
      </w:pPr>
      <w:rPr>
        <w:rFonts w:ascii="Arial" w:hAnsi="Arial" w:hint="default"/>
      </w:rPr>
    </w:lvl>
    <w:lvl w:ilvl="1" w:tplc="40488608">
      <w:numFmt w:val="bullet"/>
      <w:lvlText w:val="–"/>
      <w:lvlJc w:val="left"/>
      <w:pPr>
        <w:tabs>
          <w:tab w:val="num" w:pos="1440"/>
        </w:tabs>
        <w:ind w:left="1440" w:hanging="360"/>
      </w:pPr>
      <w:rPr>
        <w:rFonts w:ascii="Arial" w:hAnsi="Arial" w:hint="default"/>
      </w:rPr>
    </w:lvl>
    <w:lvl w:ilvl="2" w:tplc="3FEA866E">
      <w:numFmt w:val="bullet"/>
      <w:lvlText w:val="•"/>
      <w:lvlJc w:val="left"/>
      <w:pPr>
        <w:tabs>
          <w:tab w:val="num" w:pos="2160"/>
        </w:tabs>
        <w:ind w:left="2160" w:hanging="360"/>
      </w:pPr>
      <w:rPr>
        <w:rFonts w:ascii="Arial" w:hAnsi="Arial" w:hint="default"/>
      </w:rPr>
    </w:lvl>
    <w:lvl w:ilvl="3" w:tplc="97A41026" w:tentative="1">
      <w:start w:val="1"/>
      <w:numFmt w:val="bullet"/>
      <w:lvlText w:val="•"/>
      <w:lvlJc w:val="left"/>
      <w:pPr>
        <w:tabs>
          <w:tab w:val="num" w:pos="2880"/>
        </w:tabs>
        <w:ind w:left="2880" w:hanging="360"/>
      </w:pPr>
      <w:rPr>
        <w:rFonts w:ascii="Arial" w:hAnsi="Arial" w:hint="default"/>
      </w:rPr>
    </w:lvl>
    <w:lvl w:ilvl="4" w:tplc="EEB8AF30" w:tentative="1">
      <w:start w:val="1"/>
      <w:numFmt w:val="bullet"/>
      <w:lvlText w:val="•"/>
      <w:lvlJc w:val="left"/>
      <w:pPr>
        <w:tabs>
          <w:tab w:val="num" w:pos="3600"/>
        </w:tabs>
        <w:ind w:left="3600" w:hanging="360"/>
      </w:pPr>
      <w:rPr>
        <w:rFonts w:ascii="Arial" w:hAnsi="Arial" w:hint="default"/>
      </w:rPr>
    </w:lvl>
    <w:lvl w:ilvl="5" w:tplc="6DF85A64" w:tentative="1">
      <w:start w:val="1"/>
      <w:numFmt w:val="bullet"/>
      <w:lvlText w:val="•"/>
      <w:lvlJc w:val="left"/>
      <w:pPr>
        <w:tabs>
          <w:tab w:val="num" w:pos="4320"/>
        </w:tabs>
        <w:ind w:left="4320" w:hanging="360"/>
      </w:pPr>
      <w:rPr>
        <w:rFonts w:ascii="Arial" w:hAnsi="Arial" w:hint="default"/>
      </w:rPr>
    </w:lvl>
    <w:lvl w:ilvl="6" w:tplc="4BA8B9C2" w:tentative="1">
      <w:start w:val="1"/>
      <w:numFmt w:val="bullet"/>
      <w:lvlText w:val="•"/>
      <w:lvlJc w:val="left"/>
      <w:pPr>
        <w:tabs>
          <w:tab w:val="num" w:pos="5040"/>
        </w:tabs>
        <w:ind w:left="5040" w:hanging="360"/>
      </w:pPr>
      <w:rPr>
        <w:rFonts w:ascii="Arial" w:hAnsi="Arial" w:hint="default"/>
      </w:rPr>
    </w:lvl>
    <w:lvl w:ilvl="7" w:tplc="B784B47A" w:tentative="1">
      <w:start w:val="1"/>
      <w:numFmt w:val="bullet"/>
      <w:lvlText w:val="•"/>
      <w:lvlJc w:val="left"/>
      <w:pPr>
        <w:tabs>
          <w:tab w:val="num" w:pos="5760"/>
        </w:tabs>
        <w:ind w:left="5760" w:hanging="360"/>
      </w:pPr>
      <w:rPr>
        <w:rFonts w:ascii="Arial" w:hAnsi="Arial" w:hint="default"/>
      </w:rPr>
    </w:lvl>
    <w:lvl w:ilvl="8" w:tplc="45C05FEE" w:tentative="1">
      <w:start w:val="1"/>
      <w:numFmt w:val="bullet"/>
      <w:lvlText w:val="•"/>
      <w:lvlJc w:val="left"/>
      <w:pPr>
        <w:tabs>
          <w:tab w:val="num" w:pos="6480"/>
        </w:tabs>
        <w:ind w:left="6480" w:hanging="360"/>
      </w:pPr>
      <w:rPr>
        <w:rFonts w:ascii="Arial" w:hAnsi="Arial" w:hint="default"/>
      </w:rPr>
    </w:lvl>
  </w:abstractNum>
  <w:abstractNum w:abstractNumId="47">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70705B6C"/>
    <w:multiLevelType w:val="hybridMultilevel"/>
    <w:tmpl w:val="0510BAF4"/>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9">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493B3C"/>
    <w:multiLevelType w:val="hybridMultilevel"/>
    <w:tmpl w:val="2FF066A6"/>
    <w:lvl w:ilvl="0" w:tplc="EC6ED5F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1">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47"/>
  </w:num>
  <w:num w:numId="3">
    <w:abstractNumId w:val="0"/>
  </w:num>
  <w:num w:numId="4">
    <w:abstractNumId w:val="23"/>
  </w:num>
  <w:num w:numId="5">
    <w:abstractNumId w:val="15"/>
  </w:num>
  <w:num w:numId="6">
    <w:abstractNumId w:val="13"/>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36"/>
  </w:num>
  <w:num w:numId="10">
    <w:abstractNumId w:val="46"/>
  </w:num>
  <w:num w:numId="11">
    <w:abstractNumId w:val="33"/>
  </w:num>
  <w:num w:numId="12">
    <w:abstractNumId w:val="40"/>
  </w:num>
  <w:num w:numId="13">
    <w:abstractNumId w:val="6"/>
  </w:num>
  <w:num w:numId="14">
    <w:abstractNumId w:val="29"/>
  </w:num>
  <w:num w:numId="15">
    <w:abstractNumId w:val="14"/>
  </w:num>
  <w:num w:numId="16">
    <w:abstractNumId w:val="48"/>
  </w:num>
  <w:num w:numId="17">
    <w:abstractNumId w:val="42"/>
  </w:num>
  <w:num w:numId="18">
    <w:abstractNumId w:val="12"/>
  </w:num>
  <w:num w:numId="19">
    <w:abstractNumId w:val="39"/>
  </w:num>
  <w:num w:numId="20">
    <w:abstractNumId w:val="27"/>
  </w:num>
  <w:num w:numId="21">
    <w:abstractNumId w:val="17"/>
  </w:num>
  <w:num w:numId="22">
    <w:abstractNumId w:val="45"/>
  </w:num>
  <w:num w:numId="23">
    <w:abstractNumId w:val="7"/>
  </w:num>
  <w:num w:numId="24">
    <w:abstractNumId w:val="16"/>
  </w:num>
  <w:num w:numId="25">
    <w:abstractNumId w:val="28"/>
  </w:num>
  <w:num w:numId="26">
    <w:abstractNumId w:val="31"/>
  </w:num>
  <w:num w:numId="27">
    <w:abstractNumId w:val="25"/>
  </w:num>
  <w:num w:numId="28">
    <w:abstractNumId w:val="52"/>
  </w:num>
  <w:num w:numId="29">
    <w:abstractNumId w:val="1"/>
  </w:num>
  <w:num w:numId="30">
    <w:abstractNumId w:val="19"/>
  </w:num>
  <w:num w:numId="31">
    <w:abstractNumId w:val="23"/>
  </w:num>
  <w:num w:numId="32">
    <w:abstractNumId w:val="49"/>
  </w:num>
  <w:num w:numId="33">
    <w:abstractNumId w:val="41"/>
  </w:num>
  <w:num w:numId="34">
    <w:abstractNumId w:val="35"/>
  </w:num>
  <w:num w:numId="35">
    <w:abstractNumId w:val="9"/>
  </w:num>
  <w:num w:numId="36">
    <w:abstractNumId w:val="26"/>
  </w:num>
  <w:num w:numId="37">
    <w:abstractNumId w:val="10"/>
  </w:num>
  <w:num w:numId="38">
    <w:abstractNumId w:val="44"/>
  </w:num>
  <w:num w:numId="39">
    <w:abstractNumId w:val="38"/>
  </w:num>
  <w:num w:numId="40">
    <w:abstractNumId w:val="21"/>
  </w:num>
  <w:num w:numId="41">
    <w:abstractNumId w:val="2"/>
  </w:num>
  <w:num w:numId="42">
    <w:abstractNumId w:val="20"/>
  </w:num>
  <w:num w:numId="43">
    <w:abstractNumId w:val="37"/>
  </w:num>
  <w:num w:numId="44">
    <w:abstractNumId w:val="47"/>
  </w:num>
  <w:num w:numId="45">
    <w:abstractNumId w:val="23"/>
  </w:num>
  <w:num w:numId="46">
    <w:abstractNumId w:val="23"/>
  </w:num>
  <w:num w:numId="47">
    <w:abstractNumId w:val="32"/>
  </w:num>
  <w:num w:numId="48">
    <w:abstractNumId w:val="18"/>
  </w:num>
  <w:num w:numId="49">
    <w:abstractNumId w:val="24"/>
  </w:num>
  <w:num w:numId="50">
    <w:abstractNumId w:val="4"/>
  </w:num>
  <w:num w:numId="51">
    <w:abstractNumId w:val="5"/>
  </w:num>
  <w:num w:numId="52">
    <w:abstractNumId w:val="11"/>
  </w:num>
  <w:num w:numId="53">
    <w:abstractNumId w:val="51"/>
  </w:num>
  <w:num w:numId="54">
    <w:abstractNumId w:val="22"/>
  </w:num>
  <w:num w:numId="55">
    <w:abstractNumId w:val="34"/>
  </w:num>
  <w:num w:numId="56">
    <w:abstractNumId w:val="43"/>
  </w:num>
  <w:num w:numId="57">
    <w:abstractNumId w:val="53"/>
  </w:num>
  <w:num w:numId="58">
    <w:abstractNumId w:val="47"/>
  </w:num>
  <w:num w:numId="59">
    <w:abstractNumId w:val="3"/>
  </w:num>
  <w:num w:numId="60">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138A"/>
    <w:rsid w:val="00001E71"/>
    <w:rsid w:val="00001EA2"/>
    <w:rsid w:val="00002ADB"/>
    <w:rsid w:val="00002E3E"/>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82"/>
    <w:rsid w:val="000126E0"/>
    <w:rsid w:val="000128F3"/>
    <w:rsid w:val="00012B87"/>
    <w:rsid w:val="00013785"/>
    <w:rsid w:val="00013B9D"/>
    <w:rsid w:val="00013D83"/>
    <w:rsid w:val="00014BF8"/>
    <w:rsid w:val="00015224"/>
    <w:rsid w:val="00015273"/>
    <w:rsid w:val="0001527C"/>
    <w:rsid w:val="0001535B"/>
    <w:rsid w:val="00015510"/>
    <w:rsid w:val="00015CB5"/>
    <w:rsid w:val="00015E3D"/>
    <w:rsid w:val="000160ED"/>
    <w:rsid w:val="00016B06"/>
    <w:rsid w:val="000171C6"/>
    <w:rsid w:val="0001738B"/>
    <w:rsid w:val="00017861"/>
    <w:rsid w:val="00017B23"/>
    <w:rsid w:val="000202F4"/>
    <w:rsid w:val="00020E43"/>
    <w:rsid w:val="00021B03"/>
    <w:rsid w:val="00021CF8"/>
    <w:rsid w:val="0002220F"/>
    <w:rsid w:val="000226F9"/>
    <w:rsid w:val="00022717"/>
    <w:rsid w:val="000227D0"/>
    <w:rsid w:val="00022C99"/>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2F8C"/>
    <w:rsid w:val="00033221"/>
    <w:rsid w:val="00033227"/>
    <w:rsid w:val="000339EC"/>
    <w:rsid w:val="00033C66"/>
    <w:rsid w:val="00033CEA"/>
    <w:rsid w:val="00033D24"/>
    <w:rsid w:val="00034752"/>
    <w:rsid w:val="00034A2A"/>
    <w:rsid w:val="00034C34"/>
    <w:rsid w:val="00034DDD"/>
    <w:rsid w:val="000356A2"/>
    <w:rsid w:val="0003589D"/>
    <w:rsid w:val="00035AC4"/>
    <w:rsid w:val="00035ADA"/>
    <w:rsid w:val="00035C12"/>
    <w:rsid w:val="00036430"/>
    <w:rsid w:val="0003644C"/>
    <w:rsid w:val="00036DA6"/>
    <w:rsid w:val="000370DA"/>
    <w:rsid w:val="000376C3"/>
    <w:rsid w:val="00037E9F"/>
    <w:rsid w:val="000409B4"/>
    <w:rsid w:val="00041469"/>
    <w:rsid w:val="000416C6"/>
    <w:rsid w:val="000417B0"/>
    <w:rsid w:val="000418D2"/>
    <w:rsid w:val="00041953"/>
    <w:rsid w:val="00041EA5"/>
    <w:rsid w:val="00041EDF"/>
    <w:rsid w:val="00041F57"/>
    <w:rsid w:val="00042975"/>
    <w:rsid w:val="00042A30"/>
    <w:rsid w:val="00042B86"/>
    <w:rsid w:val="00042CD2"/>
    <w:rsid w:val="00042DA1"/>
    <w:rsid w:val="00043206"/>
    <w:rsid w:val="000432A6"/>
    <w:rsid w:val="000432C4"/>
    <w:rsid w:val="00043D3F"/>
    <w:rsid w:val="00043F78"/>
    <w:rsid w:val="000447D5"/>
    <w:rsid w:val="000448B6"/>
    <w:rsid w:val="00044B29"/>
    <w:rsid w:val="00044C03"/>
    <w:rsid w:val="00044EA8"/>
    <w:rsid w:val="00044F89"/>
    <w:rsid w:val="00044F94"/>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221"/>
    <w:rsid w:val="0006123B"/>
    <w:rsid w:val="000612AE"/>
    <w:rsid w:val="00061401"/>
    <w:rsid w:val="00062283"/>
    <w:rsid w:val="00062961"/>
    <w:rsid w:val="00062B06"/>
    <w:rsid w:val="00062D7C"/>
    <w:rsid w:val="000631CB"/>
    <w:rsid w:val="00063526"/>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00"/>
    <w:rsid w:val="000715CF"/>
    <w:rsid w:val="000715E2"/>
    <w:rsid w:val="0007170A"/>
    <w:rsid w:val="00071F87"/>
    <w:rsid w:val="00071FD2"/>
    <w:rsid w:val="00071FE6"/>
    <w:rsid w:val="0007229C"/>
    <w:rsid w:val="00072558"/>
    <w:rsid w:val="000736B0"/>
    <w:rsid w:val="00073D7E"/>
    <w:rsid w:val="00074707"/>
    <w:rsid w:val="00074A66"/>
    <w:rsid w:val="00074B3A"/>
    <w:rsid w:val="00074EA9"/>
    <w:rsid w:val="00075081"/>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1077"/>
    <w:rsid w:val="000911D4"/>
    <w:rsid w:val="000917B7"/>
    <w:rsid w:val="0009180F"/>
    <w:rsid w:val="00091FE6"/>
    <w:rsid w:val="000923CD"/>
    <w:rsid w:val="000929ED"/>
    <w:rsid w:val="000929FB"/>
    <w:rsid w:val="00092CC3"/>
    <w:rsid w:val="00094832"/>
    <w:rsid w:val="000948B2"/>
    <w:rsid w:val="00094FAD"/>
    <w:rsid w:val="00095000"/>
    <w:rsid w:val="000950CB"/>
    <w:rsid w:val="00095B6D"/>
    <w:rsid w:val="00095BF5"/>
    <w:rsid w:val="00096182"/>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1F18"/>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6AC"/>
    <w:rsid w:val="000B5AF4"/>
    <w:rsid w:val="000B5C2C"/>
    <w:rsid w:val="000B5C90"/>
    <w:rsid w:val="000B5D54"/>
    <w:rsid w:val="000B5E79"/>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AE1"/>
    <w:rsid w:val="000D0030"/>
    <w:rsid w:val="000D06F1"/>
    <w:rsid w:val="000D085E"/>
    <w:rsid w:val="000D0F35"/>
    <w:rsid w:val="000D0FEF"/>
    <w:rsid w:val="000D105C"/>
    <w:rsid w:val="000D16A4"/>
    <w:rsid w:val="000D1989"/>
    <w:rsid w:val="000D1A50"/>
    <w:rsid w:val="000D1AE2"/>
    <w:rsid w:val="000D23BF"/>
    <w:rsid w:val="000D2714"/>
    <w:rsid w:val="000D2E12"/>
    <w:rsid w:val="000D41C2"/>
    <w:rsid w:val="000D41C4"/>
    <w:rsid w:val="000D4BB6"/>
    <w:rsid w:val="000D4C21"/>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13B"/>
    <w:rsid w:val="000E4213"/>
    <w:rsid w:val="000E4844"/>
    <w:rsid w:val="000E565B"/>
    <w:rsid w:val="000E5AD5"/>
    <w:rsid w:val="000E5C12"/>
    <w:rsid w:val="000E6698"/>
    <w:rsid w:val="000E6960"/>
    <w:rsid w:val="000E739E"/>
    <w:rsid w:val="000E7527"/>
    <w:rsid w:val="000E778F"/>
    <w:rsid w:val="000E797A"/>
    <w:rsid w:val="000E7CE2"/>
    <w:rsid w:val="000E7D80"/>
    <w:rsid w:val="000F0B17"/>
    <w:rsid w:val="000F0BF5"/>
    <w:rsid w:val="000F1FDE"/>
    <w:rsid w:val="000F26D1"/>
    <w:rsid w:val="000F3637"/>
    <w:rsid w:val="000F3707"/>
    <w:rsid w:val="000F386C"/>
    <w:rsid w:val="000F433D"/>
    <w:rsid w:val="000F48E8"/>
    <w:rsid w:val="000F4EC1"/>
    <w:rsid w:val="000F5303"/>
    <w:rsid w:val="000F5859"/>
    <w:rsid w:val="000F5DC4"/>
    <w:rsid w:val="000F6379"/>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4AE7"/>
    <w:rsid w:val="001053E1"/>
    <w:rsid w:val="001056FF"/>
    <w:rsid w:val="001059FA"/>
    <w:rsid w:val="00105E44"/>
    <w:rsid w:val="00105F63"/>
    <w:rsid w:val="001062FE"/>
    <w:rsid w:val="00106FAE"/>
    <w:rsid w:val="00107176"/>
    <w:rsid w:val="0010778E"/>
    <w:rsid w:val="00110144"/>
    <w:rsid w:val="00110569"/>
    <w:rsid w:val="0011086C"/>
    <w:rsid w:val="00110D35"/>
    <w:rsid w:val="001116AB"/>
    <w:rsid w:val="00111725"/>
    <w:rsid w:val="0011193C"/>
    <w:rsid w:val="00111977"/>
    <w:rsid w:val="0011199E"/>
    <w:rsid w:val="00111EA8"/>
    <w:rsid w:val="00112306"/>
    <w:rsid w:val="00112794"/>
    <w:rsid w:val="00112938"/>
    <w:rsid w:val="001135C5"/>
    <w:rsid w:val="0011385B"/>
    <w:rsid w:val="00113885"/>
    <w:rsid w:val="00113A33"/>
    <w:rsid w:val="00113AB3"/>
    <w:rsid w:val="00114267"/>
    <w:rsid w:val="001148A8"/>
    <w:rsid w:val="001156A4"/>
    <w:rsid w:val="00115D1F"/>
    <w:rsid w:val="00115D3A"/>
    <w:rsid w:val="00115F09"/>
    <w:rsid w:val="001163F7"/>
    <w:rsid w:val="0011707F"/>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67B"/>
    <w:rsid w:val="00125729"/>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89"/>
    <w:rsid w:val="001319BC"/>
    <w:rsid w:val="001328CD"/>
    <w:rsid w:val="00132DC7"/>
    <w:rsid w:val="00133BFE"/>
    <w:rsid w:val="00133D6C"/>
    <w:rsid w:val="00134048"/>
    <w:rsid w:val="001342D9"/>
    <w:rsid w:val="00134597"/>
    <w:rsid w:val="0013489A"/>
    <w:rsid w:val="00134B56"/>
    <w:rsid w:val="00134B72"/>
    <w:rsid w:val="001352CB"/>
    <w:rsid w:val="00135D01"/>
    <w:rsid w:val="00136712"/>
    <w:rsid w:val="001367E6"/>
    <w:rsid w:val="001368D4"/>
    <w:rsid w:val="00136C47"/>
    <w:rsid w:val="001371DC"/>
    <w:rsid w:val="001372AB"/>
    <w:rsid w:val="001373D0"/>
    <w:rsid w:val="00137995"/>
    <w:rsid w:val="00137A93"/>
    <w:rsid w:val="00137B0D"/>
    <w:rsid w:val="00137BE4"/>
    <w:rsid w:val="00137F52"/>
    <w:rsid w:val="0014003E"/>
    <w:rsid w:val="0014206C"/>
    <w:rsid w:val="001425E4"/>
    <w:rsid w:val="00142807"/>
    <w:rsid w:val="00142BDA"/>
    <w:rsid w:val="001431C7"/>
    <w:rsid w:val="00143716"/>
    <w:rsid w:val="00143C78"/>
    <w:rsid w:val="00144525"/>
    <w:rsid w:val="00144969"/>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26"/>
    <w:rsid w:val="001669FB"/>
    <w:rsid w:val="00166BE1"/>
    <w:rsid w:val="00167055"/>
    <w:rsid w:val="001671D3"/>
    <w:rsid w:val="001674F6"/>
    <w:rsid w:val="0016768B"/>
    <w:rsid w:val="001676F4"/>
    <w:rsid w:val="001679AB"/>
    <w:rsid w:val="00170286"/>
    <w:rsid w:val="001712D9"/>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35A"/>
    <w:rsid w:val="00176690"/>
    <w:rsid w:val="00177441"/>
    <w:rsid w:val="00180186"/>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A40"/>
    <w:rsid w:val="001A051D"/>
    <w:rsid w:val="001A08B0"/>
    <w:rsid w:val="001A091F"/>
    <w:rsid w:val="001A0D20"/>
    <w:rsid w:val="001A1048"/>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DA5"/>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414"/>
    <w:rsid w:val="001C0479"/>
    <w:rsid w:val="001C053D"/>
    <w:rsid w:val="001C0AB5"/>
    <w:rsid w:val="001C0AD1"/>
    <w:rsid w:val="001C0B0C"/>
    <w:rsid w:val="001C0C8B"/>
    <w:rsid w:val="001C11F2"/>
    <w:rsid w:val="001C1421"/>
    <w:rsid w:val="001C1622"/>
    <w:rsid w:val="001C16E2"/>
    <w:rsid w:val="001C1D96"/>
    <w:rsid w:val="001C20B9"/>
    <w:rsid w:val="001C2122"/>
    <w:rsid w:val="001C254B"/>
    <w:rsid w:val="001C2A2D"/>
    <w:rsid w:val="001C2C5E"/>
    <w:rsid w:val="001C3236"/>
    <w:rsid w:val="001C38B4"/>
    <w:rsid w:val="001C3FBB"/>
    <w:rsid w:val="001C4160"/>
    <w:rsid w:val="001C426D"/>
    <w:rsid w:val="001C4BD9"/>
    <w:rsid w:val="001C5007"/>
    <w:rsid w:val="001C501A"/>
    <w:rsid w:val="001C52B1"/>
    <w:rsid w:val="001C5CF4"/>
    <w:rsid w:val="001C5D14"/>
    <w:rsid w:val="001C710B"/>
    <w:rsid w:val="001C72D2"/>
    <w:rsid w:val="001C73B6"/>
    <w:rsid w:val="001C73EB"/>
    <w:rsid w:val="001C795D"/>
    <w:rsid w:val="001D0932"/>
    <w:rsid w:val="001D09BA"/>
    <w:rsid w:val="001D1524"/>
    <w:rsid w:val="001D1B71"/>
    <w:rsid w:val="001D1F3C"/>
    <w:rsid w:val="001D204D"/>
    <w:rsid w:val="001D22B0"/>
    <w:rsid w:val="001D2943"/>
    <w:rsid w:val="001D37CF"/>
    <w:rsid w:val="001D3920"/>
    <w:rsid w:val="001D3A1B"/>
    <w:rsid w:val="001D3AF3"/>
    <w:rsid w:val="001D3B03"/>
    <w:rsid w:val="001D3D6C"/>
    <w:rsid w:val="001D425C"/>
    <w:rsid w:val="001D436F"/>
    <w:rsid w:val="001D48F7"/>
    <w:rsid w:val="001D5056"/>
    <w:rsid w:val="001D51A0"/>
    <w:rsid w:val="001D5487"/>
    <w:rsid w:val="001D5A6E"/>
    <w:rsid w:val="001D5C99"/>
    <w:rsid w:val="001D6741"/>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4F8B"/>
    <w:rsid w:val="001E50A9"/>
    <w:rsid w:val="001E5261"/>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3156"/>
    <w:rsid w:val="0020358E"/>
    <w:rsid w:val="00203CB1"/>
    <w:rsid w:val="00204DB1"/>
    <w:rsid w:val="00204EE7"/>
    <w:rsid w:val="0020597C"/>
    <w:rsid w:val="002059E8"/>
    <w:rsid w:val="00206271"/>
    <w:rsid w:val="00206315"/>
    <w:rsid w:val="002064EA"/>
    <w:rsid w:val="002066DD"/>
    <w:rsid w:val="00206764"/>
    <w:rsid w:val="00206AFD"/>
    <w:rsid w:val="00206CF6"/>
    <w:rsid w:val="00210079"/>
    <w:rsid w:val="00210417"/>
    <w:rsid w:val="00210C38"/>
    <w:rsid w:val="00211554"/>
    <w:rsid w:val="002115DA"/>
    <w:rsid w:val="00211E1B"/>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698"/>
    <w:rsid w:val="00221D49"/>
    <w:rsid w:val="00222663"/>
    <w:rsid w:val="0022297E"/>
    <w:rsid w:val="0022306B"/>
    <w:rsid w:val="00223154"/>
    <w:rsid w:val="002235B7"/>
    <w:rsid w:val="002236E6"/>
    <w:rsid w:val="002239E4"/>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D3C"/>
    <w:rsid w:val="0023404E"/>
    <w:rsid w:val="002340CA"/>
    <w:rsid w:val="0023440B"/>
    <w:rsid w:val="00234610"/>
    <w:rsid w:val="002352DD"/>
    <w:rsid w:val="002355AF"/>
    <w:rsid w:val="0023573A"/>
    <w:rsid w:val="00235ACF"/>
    <w:rsid w:val="0023608E"/>
    <w:rsid w:val="0023626B"/>
    <w:rsid w:val="00236FB8"/>
    <w:rsid w:val="002370CB"/>
    <w:rsid w:val="00237F34"/>
    <w:rsid w:val="00237F6D"/>
    <w:rsid w:val="00237F71"/>
    <w:rsid w:val="0024069C"/>
    <w:rsid w:val="002407B8"/>
    <w:rsid w:val="00240A2C"/>
    <w:rsid w:val="00240A3D"/>
    <w:rsid w:val="002410B3"/>
    <w:rsid w:val="00241256"/>
    <w:rsid w:val="002417D0"/>
    <w:rsid w:val="0024216E"/>
    <w:rsid w:val="00242CD4"/>
    <w:rsid w:val="00242E32"/>
    <w:rsid w:val="00242F42"/>
    <w:rsid w:val="002433C9"/>
    <w:rsid w:val="0024402E"/>
    <w:rsid w:val="002443B6"/>
    <w:rsid w:val="00244440"/>
    <w:rsid w:val="00244734"/>
    <w:rsid w:val="00245647"/>
    <w:rsid w:val="002458CF"/>
    <w:rsid w:val="00245B68"/>
    <w:rsid w:val="0024638A"/>
    <w:rsid w:val="00246B0A"/>
    <w:rsid w:val="0024794E"/>
    <w:rsid w:val="00247DAE"/>
    <w:rsid w:val="00247FD4"/>
    <w:rsid w:val="0025070A"/>
    <w:rsid w:val="00250A09"/>
    <w:rsid w:val="00250B74"/>
    <w:rsid w:val="00250B97"/>
    <w:rsid w:val="00250BCA"/>
    <w:rsid w:val="00250E9D"/>
    <w:rsid w:val="0025102D"/>
    <w:rsid w:val="00252041"/>
    <w:rsid w:val="002520CB"/>
    <w:rsid w:val="00252144"/>
    <w:rsid w:val="002523D5"/>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69C"/>
    <w:rsid w:val="00261869"/>
    <w:rsid w:val="00261AAE"/>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67A98"/>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DC7"/>
    <w:rsid w:val="002764DF"/>
    <w:rsid w:val="00276CBB"/>
    <w:rsid w:val="00276DE9"/>
    <w:rsid w:val="00277170"/>
    <w:rsid w:val="002771BF"/>
    <w:rsid w:val="00277812"/>
    <w:rsid w:val="00277845"/>
    <w:rsid w:val="00277A8F"/>
    <w:rsid w:val="00277BE9"/>
    <w:rsid w:val="002801C7"/>
    <w:rsid w:val="0028031F"/>
    <w:rsid w:val="00280BDE"/>
    <w:rsid w:val="00280C6C"/>
    <w:rsid w:val="002815A9"/>
    <w:rsid w:val="002824E6"/>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7C0"/>
    <w:rsid w:val="00293DF1"/>
    <w:rsid w:val="00294382"/>
    <w:rsid w:val="00294797"/>
    <w:rsid w:val="00294834"/>
    <w:rsid w:val="0029483F"/>
    <w:rsid w:val="0029498E"/>
    <w:rsid w:val="00295762"/>
    <w:rsid w:val="002960D8"/>
    <w:rsid w:val="00296CDE"/>
    <w:rsid w:val="00296D39"/>
    <w:rsid w:val="00297557"/>
    <w:rsid w:val="00297AA7"/>
    <w:rsid w:val="002A0243"/>
    <w:rsid w:val="002A0746"/>
    <w:rsid w:val="002A101A"/>
    <w:rsid w:val="002A104F"/>
    <w:rsid w:val="002A361E"/>
    <w:rsid w:val="002A37A5"/>
    <w:rsid w:val="002A3F1F"/>
    <w:rsid w:val="002A4EDC"/>
    <w:rsid w:val="002A5F0A"/>
    <w:rsid w:val="002A66B6"/>
    <w:rsid w:val="002A684E"/>
    <w:rsid w:val="002A6C45"/>
    <w:rsid w:val="002A6F5F"/>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C7B"/>
    <w:rsid w:val="002B5FCF"/>
    <w:rsid w:val="002B625B"/>
    <w:rsid w:val="002B6381"/>
    <w:rsid w:val="002B68AA"/>
    <w:rsid w:val="002B6B7F"/>
    <w:rsid w:val="002B7083"/>
    <w:rsid w:val="002B71F4"/>
    <w:rsid w:val="002B7296"/>
    <w:rsid w:val="002B770B"/>
    <w:rsid w:val="002C011D"/>
    <w:rsid w:val="002C0B68"/>
    <w:rsid w:val="002C0B73"/>
    <w:rsid w:val="002C0E3A"/>
    <w:rsid w:val="002C12E5"/>
    <w:rsid w:val="002C152D"/>
    <w:rsid w:val="002C157F"/>
    <w:rsid w:val="002C1633"/>
    <w:rsid w:val="002C1A24"/>
    <w:rsid w:val="002C262B"/>
    <w:rsid w:val="002C27F9"/>
    <w:rsid w:val="002C318E"/>
    <w:rsid w:val="002C38A7"/>
    <w:rsid w:val="002C38BE"/>
    <w:rsid w:val="002C3D3F"/>
    <w:rsid w:val="002C4284"/>
    <w:rsid w:val="002C5935"/>
    <w:rsid w:val="002C59B6"/>
    <w:rsid w:val="002C67F8"/>
    <w:rsid w:val="002C6C22"/>
    <w:rsid w:val="002C7961"/>
    <w:rsid w:val="002C7D39"/>
    <w:rsid w:val="002D0266"/>
    <w:rsid w:val="002D1372"/>
    <w:rsid w:val="002D1391"/>
    <w:rsid w:val="002D13D6"/>
    <w:rsid w:val="002D14CB"/>
    <w:rsid w:val="002D17B8"/>
    <w:rsid w:val="002D1B8C"/>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3D65"/>
    <w:rsid w:val="002E421E"/>
    <w:rsid w:val="002E48D7"/>
    <w:rsid w:val="002E4AD0"/>
    <w:rsid w:val="002E58AC"/>
    <w:rsid w:val="002E5918"/>
    <w:rsid w:val="002E5EBD"/>
    <w:rsid w:val="002E6369"/>
    <w:rsid w:val="002E6479"/>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707"/>
    <w:rsid w:val="002F3A5B"/>
    <w:rsid w:val="002F3AB8"/>
    <w:rsid w:val="002F3AC7"/>
    <w:rsid w:val="002F4538"/>
    <w:rsid w:val="002F488B"/>
    <w:rsid w:val="002F515F"/>
    <w:rsid w:val="002F5CC1"/>
    <w:rsid w:val="002F5D1A"/>
    <w:rsid w:val="002F6EED"/>
    <w:rsid w:val="002F7229"/>
    <w:rsid w:val="002F73E7"/>
    <w:rsid w:val="002F74F1"/>
    <w:rsid w:val="002F75F3"/>
    <w:rsid w:val="002F769E"/>
    <w:rsid w:val="003004FC"/>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D51"/>
    <w:rsid w:val="00312492"/>
    <w:rsid w:val="00312873"/>
    <w:rsid w:val="00312A66"/>
    <w:rsid w:val="00312CA4"/>
    <w:rsid w:val="003130B9"/>
    <w:rsid w:val="003130C3"/>
    <w:rsid w:val="0031349B"/>
    <w:rsid w:val="00314202"/>
    <w:rsid w:val="00314B2B"/>
    <w:rsid w:val="0031593D"/>
    <w:rsid w:val="00315DD7"/>
    <w:rsid w:val="00316054"/>
    <w:rsid w:val="003160E0"/>
    <w:rsid w:val="003164B2"/>
    <w:rsid w:val="00316522"/>
    <w:rsid w:val="00316589"/>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80D"/>
    <w:rsid w:val="00322E04"/>
    <w:rsid w:val="00322EDB"/>
    <w:rsid w:val="00323B61"/>
    <w:rsid w:val="00324164"/>
    <w:rsid w:val="00324307"/>
    <w:rsid w:val="00325BE8"/>
    <w:rsid w:val="00326914"/>
    <w:rsid w:val="00326917"/>
    <w:rsid w:val="00326D7B"/>
    <w:rsid w:val="00327359"/>
    <w:rsid w:val="0032749A"/>
    <w:rsid w:val="00327685"/>
    <w:rsid w:val="003276EA"/>
    <w:rsid w:val="003278CE"/>
    <w:rsid w:val="00327A31"/>
    <w:rsid w:val="00327EC6"/>
    <w:rsid w:val="00327F13"/>
    <w:rsid w:val="00330677"/>
    <w:rsid w:val="0033075F"/>
    <w:rsid w:val="00330F55"/>
    <w:rsid w:val="003313CF"/>
    <w:rsid w:val="00331E0C"/>
    <w:rsid w:val="00332E01"/>
    <w:rsid w:val="0033374A"/>
    <w:rsid w:val="003339AD"/>
    <w:rsid w:val="00333AEC"/>
    <w:rsid w:val="003342BB"/>
    <w:rsid w:val="003342C4"/>
    <w:rsid w:val="00334931"/>
    <w:rsid w:val="00334C49"/>
    <w:rsid w:val="00334DA2"/>
    <w:rsid w:val="00335033"/>
    <w:rsid w:val="00335295"/>
    <w:rsid w:val="00335AD7"/>
    <w:rsid w:val="00335C2C"/>
    <w:rsid w:val="00335D10"/>
    <w:rsid w:val="00336376"/>
    <w:rsid w:val="003368DE"/>
    <w:rsid w:val="00336A4A"/>
    <w:rsid w:val="0033754F"/>
    <w:rsid w:val="00337E31"/>
    <w:rsid w:val="00337EE5"/>
    <w:rsid w:val="0034008E"/>
    <w:rsid w:val="0034011F"/>
    <w:rsid w:val="00340AB1"/>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C5D"/>
    <w:rsid w:val="00344DDC"/>
    <w:rsid w:val="0034524A"/>
    <w:rsid w:val="003452F4"/>
    <w:rsid w:val="003453D1"/>
    <w:rsid w:val="003458E5"/>
    <w:rsid w:val="00345EC6"/>
    <w:rsid w:val="003460EA"/>
    <w:rsid w:val="003462DE"/>
    <w:rsid w:val="00346AE2"/>
    <w:rsid w:val="00346CBC"/>
    <w:rsid w:val="00347CAA"/>
    <w:rsid w:val="00350338"/>
    <w:rsid w:val="00350C6D"/>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406F"/>
    <w:rsid w:val="003543B9"/>
    <w:rsid w:val="003550D2"/>
    <w:rsid w:val="00355ADF"/>
    <w:rsid w:val="00356747"/>
    <w:rsid w:val="00356A9A"/>
    <w:rsid w:val="003576E2"/>
    <w:rsid w:val="00357D3D"/>
    <w:rsid w:val="00357DB1"/>
    <w:rsid w:val="00360721"/>
    <w:rsid w:val="00360741"/>
    <w:rsid w:val="00360801"/>
    <w:rsid w:val="003608C6"/>
    <w:rsid w:val="00360E02"/>
    <w:rsid w:val="003611F5"/>
    <w:rsid w:val="003619BB"/>
    <w:rsid w:val="003619DD"/>
    <w:rsid w:val="00361BD6"/>
    <w:rsid w:val="003627AF"/>
    <w:rsid w:val="00362918"/>
    <w:rsid w:val="00363259"/>
    <w:rsid w:val="003638AD"/>
    <w:rsid w:val="00363CBE"/>
    <w:rsid w:val="00363E89"/>
    <w:rsid w:val="00363F3E"/>
    <w:rsid w:val="00364B55"/>
    <w:rsid w:val="00364E71"/>
    <w:rsid w:val="0036514C"/>
    <w:rsid w:val="00365755"/>
    <w:rsid w:val="00365ECC"/>
    <w:rsid w:val="00365FE0"/>
    <w:rsid w:val="00366776"/>
    <w:rsid w:val="00366E87"/>
    <w:rsid w:val="00367B5C"/>
    <w:rsid w:val="00367CD5"/>
    <w:rsid w:val="003708CA"/>
    <w:rsid w:val="003711B7"/>
    <w:rsid w:val="00371CC6"/>
    <w:rsid w:val="00371FAD"/>
    <w:rsid w:val="00372217"/>
    <w:rsid w:val="00372A20"/>
    <w:rsid w:val="00372D3B"/>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DDE"/>
    <w:rsid w:val="00376F4F"/>
    <w:rsid w:val="003771A4"/>
    <w:rsid w:val="0037740E"/>
    <w:rsid w:val="003775BD"/>
    <w:rsid w:val="00377E27"/>
    <w:rsid w:val="00377FC8"/>
    <w:rsid w:val="00380041"/>
    <w:rsid w:val="00380B40"/>
    <w:rsid w:val="003812DF"/>
    <w:rsid w:val="0038163B"/>
    <w:rsid w:val="00381868"/>
    <w:rsid w:val="00381CC0"/>
    <w:rsid w:val="003829AC"/>
    <w:rsid w:val="00382AB6"/>
    <w:rsid w:val="00382FA1"/>
    <w:rsid w:val="003843D7"/>
    <w:rsid w:val="00384B1D"/>
    <w:rsid w:val="00384FAF"/>
    <w:rsid w:val="00385156"/>
    <w:rsid w:val="003852AE"/>
    <w:rsid w:val="00385D97"/>
    <w:rsid w:val="0038632F"/>
    <w:rsid w:val="00386823"/>
    <w:rsid w:val="00386CDE"/>
    <w:rsid w:val="003871A2"/>
    <w:rsid w:val="003874F9"/>
    <w:rsid w:val="0038771B"/>
    <w:rsid w:val="003906FD"/>
    <w:rsid w:val="00390BAD"/>
    <w:rsid w:val="00390CDD"/>
    <w:rsid w:val="00391997"/>
    <w:rsid w:val="00391A8D"/>
    <w:rsid w:val="00391B39"/>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61"/>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0C07"/>
    <w:rsid w:val="003A108B"/>
    <w:rsid w:val="003A11B7"/>
    <w:rsid w:val="003A150A"/>
    <w:rsid w:val="003A16E2"/>
    <w:rsid w:val="003A1B82"/>
    <w:rsid w:val="003A20D2"/>
    <w:rsid w:val="003A26E1"/>
    <w:rsid w:val="003A274F"/>
    <w:rsid w:val="003A366F"/>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5B71"/>
    <w:rsid w:val="003A6426"/>
    <w:rsid w:val="003A7212"/>
    <w:rsid w:val="003A7943"/>
    <w:rsid w:val="003B1125"/>
    <w:rsid w:val="003B16C4"/>
    <w:rsid w:val="003B18C3"/>
    <w:rsid w:val="003B2B4E"/>
    <w:rsid w:val="003B384C"/>
    <w:rsid w:val="003B3B8F"/>
    <w:rsid w:val="003B40B8"/>
    <w:rsid w:val="003B422F"/>
    <w:rsid w:val="003B4252"/>
    <w:rsid w:val="003B4D59"/>
    <w:rsid w:val="003B52EF"/>
    <w:rsid w:val="003B5521"/>
    <w:rsid w:val="003B56D7"/>
    <w:rsid w:val="003B5EAF"/>
    <w:rsid w:val="003B5FFA"/>
    <w:rsid w:val="003B6537"/>
    <w:rsid w:val="003B67CE"/>
    <w:rsid w:val="003B6A7C"/>
    <w:rsid w:val="003B7782"/>
    <w:rsid w:val="003B7FFA"/>
    <w:rsid w:val="003C0C03"/>
    <w:rsid w:val="003C0D15"/>
    <w:rsid w:val="003C0F26"/>
    <w:rsid w:val="003C0F33"/>
    <w:rsid w:val="003C14E0"/>
    <w:rsid w:val="003C188B"/>
    <w:rsid w:val="003C1EF0"/>
    <w:rsid w:val="003C22BA"/>
    <w:rsid w:val="003C232B"/>
    <w:rsid w:val="003C2E55"/>
    <w:rsid w:val="003C3303"/>
    <w:rsid w:val="003C3399"/>
    <w:rsid w:val="003C3517"/>
    <w:rsid w:val="003C39AB"/>
    <w:rsid w:val="003C45A0"/>
    <w:rsid w:val="003C4E24"/>
    <w:rsid w:val="003C52B6"/>
    <w:rsid w:val="003C5C56"/>
    <w:rsid w:val="003C5E2A"/>
    <w:rsid w:val="003C6844"/>
    <w:rsid w:val="003C7171"/>
    <w:rsid w:val="003C7841"/>
    <w:rsid w:val="003C7A64"/>
    <w:rsid w:val="003C7B1D"/>
    <w:rsid w:val="003C7EBD"/>
    <w:rsid w:val="003C7FC2"/>
    <w:rsid w:val="003D06B3"/>
    <w:rsid w:val="003D0BE6"/>
    <w:rsid w:val="003D1253"/>
    <w:rsid w:val="003D18E1"/>
    <w:rsid w:val="003D2246"/>
    <w:rsid w:val="003D2CF0"/>
    <w:rsid w:val="003D3448"/>
    <w:rsid w:val="003D38C9"/>
    <w:rsid w:val="003D3AD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5C2"/>
    <w:rsid w:val="003E4ACF"/>
    <w:rsid w:val="003E4CE0"/>
    <w:rsid w:val="003E4F76"/>
    <w:rsid w:val="003E5462"/>
    <w:rsid w:val="003E5504"/>
    <w:rsid w:val="003E55BD"/>
    <w:rsid w:val="003E5FC7"/>
    <w:rsid w:val="003E606A"/>
    <w:rsid w:val="003E646D"/>
    <w:rsid w:val="003E664E"/>
    <w:rsid w:val="003E66B9"/>
    <w:rsid w:val="003E6CD2"/>
    <w:rsid w:val="003E6E86"/>
    <w:rsid w:val="003E7443"/>
    <w:rsid w:val="003E753A"/>
    <w:rsid w:val="003E7A87"/>
    <w:rsid w:val="003E7F41"/>
    <w:rsid w:val="003F0144"/>
    <w:rsid w:val="003F022F"/>
    <w:rsid w:val="003F0320"/>
    <w:rsid w:val="003F0CBC"/>
    <w:rsid w:val="003F0EA6"/>
    <w:rsid w:val="003F117A"/>
    <w:rsid w:val="003F1993"/>
    <w:rsid w:val="003F20D5"/>
    <w:rsid w:val="003F22BB"/>
    <w:rsid w:val="003F23DA"/>
    <w:rsid w:val="003F3795"/>
    <w:rsid w:val="003F3B80"/>
    <w:rsid w:val="003F3DB1"/>
    <w:rsid w:val="003F4064"/>
    <w:rsid w:val="003F4111"/>
    <w:rsid w:val="003F42CE"/>
    <w:rsid w:val="003F49A2"/>
    <w:rsid w:val="003F504B"/>
    <w:rsid w:val="003F552B"/>
    <w:rsid w:val="003F5CCF"/>
    <w:rsid w:val="003F5E93"/>
    <w:rsid w:val="003F6B2A"/>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1EFF"/>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602C"/>
    <w:rsid w:val="0040615D"/>
    <w:rsid w:val="0040638D"/>
    <w:rsid w:val="004100A2"/>
    <w:rsid w:val="00410227"/>
    <w:rsid w:val="004104EE"/>
    <w:rsid w:val="004104F3"/>
    <w:rsid w:val="00410AE4"/>
    <w:rsid w:val="00410C4E"/>
    <w:rsid w:val="00410E67"/>
    <w:rsid w:val="004114C3"/>
    <w:rsid w:val="004117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4E03"/>
    <w:rsid w:val="00414F6D"/>
    <w:rsid w:val="004157CB"/>
    <w:rsid w:val="00415D69"/>
    <w:rsid w:val="00415DF8"/>
    <w:rsid w:val="00415F2B"/>
    <w:rsid w:val="00416BF6"/>
    <w:rsid w:val="00416EF7"/>
    <w:rsid w:val="00417065"/>
    <w:rsid w:val="0041723A"/>
    <w:rsid w:val="004179C1"/>
    <w:rsid w:val="004200DC"/>
    <w:rsid w:val="00420179"/>
    <w:rsid w:val="0042018D"/>
    <w:rsid w:val="00420378"/>
    <w:rsid w:val="00420410"/>
    <w:rsid w:val="004208C0"/>
    <w:rsid w:val="004208E2"/>
    <w:rsid w:val="00420AA9"/>
    <w:rsid w:val="00421253"/>
    <w:rsid w:val="00421DB3"/>
    <w:rsid w:val="00421EAF"/>
    <w:rsid w:val="0042290D"/>
    <w:rsid w:val="004229A6"/>
    <w:rsid w:val="00422ADF"/>
    <w:rsid w:val="00423565"/>
    <w:rsid w:val="00423F0B"/>
    <w:rsid w:val="0042475E"/>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B0A"/>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5DE"/>
    <w:rsid w:val="00443B25"/>
    <w:rsid w:val="00443F59"/>
    <w:rsid w:val="00443FCA"/>
    <w:rsid w:val="00444441"/>
    <w:rsid w:val="00444842"/>
    <w:rsid w:val="00444C72"/>
    <w:rsid w:val="00444D46"/>
    <w:rsid w:val="004450AA"/>
    <w:rsid w:val="00445742"/>
    <w:rsid w:val="00445E1A"/>
    <w:rsid w:val="00445FB4"/>
    <w:rsid w:val="0044666A"/>
    <w:rsid w:val="00446F36"/>
    <w:rsid w:val="00447B46"/>
    <w:rsid w:val="00447E12"/>
    <w:rsid w:val="00447F2D"/>
    <w:rsid w:val="00450365"/>
    <w:rsid w:val="00450CDE"/>
    <w:rsid w:val="00450EFF"/>
    <w:rsid w:val="00451447"/>
    <w:rsid w:val="004515FC"/>
    <w:rsid w:val="00452109"/>
    <w:rsid w:val="0045223B"/>
    <w:rsid w:val="00452C8B"/>
    <w:rsid w:val="004536ED"/>
    <w:rsid w:val="004537B5"/>
    <w:rsid w:val="00453CB1"/>
    <w:rsid w:val="00454360"/>
    <w:rsid w:val="00454E2A"/>
    <w:rsid w:val="004554A1"/>
    <w:rsid w:val="00455B0B"/>
    <w:rsid w:val="00455DC9"/>
    <w:rsid w:val="0045649B"/>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54"/>
    <w:rsid w:val="00466DDC"/>
    <w:rsid w:val="00466E66"/>
    <w:rsid w:val="00467150"/>
    <w:rsid w:val="0046715E"/>
    <w:rsid w:val="004677A2"/>
    <w:rsid w:val="0046786B"/>
    <w:rsid w:val="004704D4"/>
    <w:rsid w:val="00471271"/>
    <w:rsid w:val="00471716"/>
    <w:rsid w:val="004718C9"/>
    <w:rsid w:val="004720C6"/>
    <w:rsid w:val="0047219C"/>
    <w:rsid w:val="004723E8"/>
    <w:rsid w:val="00473177"/>
    <w:rsid w:val="00473FA6"/>
    <w:rsid w:val="00474165"/>
    <w:rsid w:val="004743FC"/>
    <w:rsid w:val="00474470"/>
    <w:rsid w:val="004744DB"/>
    <w:rsid w:val="00474683"/>
    <w:rsid w:val="00474AED"/>
    <w:rsid w:val="00474B42"/>
    <w:rsid w:val="00474E8D"/>
    <w:rsid w:val="00475096"/>
    <w:rsid w:val="00475132"/>
    <w:rsid w:val="00475228"/>
    <w:rsid w:val="0047544E"/>
    <w:rsid w:val="00476B14"/>
    <w:rsid w:val="00476F9E"/>
    <w:rsid w:val="00477A7E"/>
    <w:rsid w:val="00477CDD"/>
    <w:rsid w:val="0048002A"/>
    <w:rsid w:val="00480C89"/>
    <w:rsid w:val="00481A14"/>
    <w:rsid w:val="00481AC0"/>
    <w:rsid w:val="00481E46"/>
    <w:rsid w:val="0048224D"/>
    <w:rsid w:val="00482685"/>
    <w:rsid w:val="0048333C"/>
    <w:rsid w:val="0048365C"/>
    <w:rsid w:val="0048369D"/>
    <w:rsid w:val="00483EDA"/>
    <w:rsid w:val="00484322"/>
    <w:rsid w:val="004846D6"/>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207A"/>
    <w:rsid w:val="0049259C"/>
    <w:rsid w:val="0049274E"/>
    <w:rsid w:val="00492A09"/>
    <w:rsid w:val="00492B33"/>
    <w:rsid w:val="00492D67"/>
    <w:rsid w:val="00492F12"/>
    <w:rsid w:val="00493101"/>
    <w:rsid w:val="00493513"/>
    <w:rsid w:val="0049373B"/>
    <w:rsid w:val="00493AAA"/>
    <w:rsid w:val="00493BEB"/>
    <w:rsid w:val="00494B0A"/>
    <w:rsid w:val="00494F4E"/>
    <w:rsid w:val="00495595"/>
    <w:rsid w:val="00495F20"/>
    <w:rsid w:val="00497086"/>
    <w:rsid w:val="004971B2"/>
    <w:rsid w:val="0049735B"/>
    <w:rsid w:val="0049748C"/>
    <w:rsid w:val="00497775"/>
    <w:rsid w:val="004A030E"/>
    <w:rsid w:val="004A041F"/>
    <w:rsid w:val="004A043F"/>
    <w:rsid w:val="004A0623"/>
    <w:rsid w:val="004A063A"/>
    <w:rsid w:val="004A10ED"/>
    <w:rsid w:val="004A1340"/>
    <w:rsid w:val="004A1EA1"/>
    <w:rsid w:val="004A2886"/>
    <w:rsid w:val="004A36BE"/>
    <w:rsid w:val="004A3C17"/>
    <w:rsid w:val="004A434B"/>
    <w:rsid w:val="004A4549"/>
    <w:rsid w:val="004A4E32"/>
    <w:rsid w:val="004A52CD"/>
    <w:rsid w:val="004A554C"/>
    <w:rsid w:val="004A582A"/>
    <w:rsid w:val="004A5A83"/>
    <w:rsid w:val="004A5B5F"/>
    <w:rsid w:val="004A5BE8"/>
    <w:rsid w:val="004A5D32"/>
    <w:rsid w:val="004A5E54"/>
    <w:rsid w:val="004A5FE7"/>
    <w:rsid w:val="004A61D1"/>
    <w:rsid w:val="004A6360"/>
    <w:rsid w:val="004A66EB"/>
    <w:rsid w:val="004A6F70"/>
    <w:rsid w:val="004A7510"/>
    <w:rsid w:val="004A76C4"/>
    <w:rsid w:val="004A7AD6"/>
    <w:rsid w:val="004A7E5B"/>
    <w:rsid w:val="004A7EA0"/>
    <w:rsid w:val="004B0121"/>
    <w:rsid w:val="004B0518"/>
    <w:rsid w:val="004B05B4"/>
    <w:rsid w:val="004B0C82"/>
    <w:rsid w:val="004B10D4"/>
    <w:rsid w:val="004B17F2"/>
    <w:rsid w:val="004B2B45"/>
    <w:rsid w:val="004B2B4C"/>
    <w:rsid w:val="004B2C86"/>
    <w:rsid w:val="004B3653"/>
    <w:rsid w:val="004B3CB9"/>
    <w:rsid w:val="004B464E"/>
    <w:rsid w:val="004B47E3"/>
    <w:rsid w:val="004B4930"/>
    <w:rsid w:val="004B4D7C"/>
    <w:rsid w:val="004B5007"/>
    <w:rsid w:val="004B51B8"/>
    <w:rsid w:val="004B5442"/>
    <w:rsid w:val="004B57AE"/>
    <w:rsid w:val="004B5F29"/>
    <w:rsid w:val="004B622A"/>
    <w:rsid w:val="004B64D4"/>
    <w:rsid w:val="004B753E"/>
    <w:rsid w:val="004B7B64"/>
    <w:rsid w:val="004C0CC9"/>
    <w:rsid w:val="004C17E0"/>
    <w:rsid w:val="004C1B83"/>
    <w:rsid w:val="004C2636"/>
    <w:rsid w:val="004C3017"/>
    <w:rsid w:val="004C386A"/>
    <w:rsid w:val="004C4243"/>
    <w:rsid w:val="004C553E"/>
    <w:rsid w:val="004C622D"/>
    <w:rsid w:val="004C626B"/>
    <w:rsid w:val="004C65B8"/>
    <w:rsid w:val="004C7273"/>
    <w:rsid w:val="004C7522"/>
    <w:rsid w:val="004C798C"/>
    <w:rsid w:val="004C7D53"/>
    <w:rsid w:val="004D0BC5"/>
    <w:rsid w:val="004D10BC"/>
    <w:rsid w:val="004D12E1"/>
    <w:rsid w:val="004D1459"/>
    <w:rsid w:val="004D1E5C"/>
    <w:rsid w:val="004D1FA6"/>
    <w:rsid w:val="004D2092"/>
    <w:rsid w:val="004D21D9"/>
    <w:rsid w:val="004D2685"/>
    <w:rsid w:val="004D31E1"/>
    <w:rsid w:val="004D3806"/>
    <w:rsid w:val="004D386D"/>
    <w:rsid w:val="004D39C8"/>
    <w:rsid w:val="004D3B0C"/>
    <w:rsid w:val="004D4132"/>
    <w:rsid w:val="004D4846"/>
    <w:rsid w:val="004D4CBC"/>
    <w:rsid w:val="004D4CF7"/>
    <w:rsid w:val="004D4D25"/>
    <w:rsid w:val="004D511C"/>
    <w:rsid w:val="004D5746"/>
    <w:rsid w:val="004D5C96"/>
    <w:rsid w:val="004D6349"/>
    <w:rsid w:val="004D6DDE"/>
    <w:rsid w:val="004D6F4B"/>
    <w:rsid w:val="004D75C2"/>
    <w:rsid w:val="004D7E45"/>
    <w:rsid w:val="004E1196"/>
    <w:rsid w:val="004E1372"/>
    <w:rsid w:val="004E17F3"/>
    <w:rsid w:val="004E19F2"/>
    <w:rsid w:val="004E1C22"/>
    <w:rsid w:val="004E2D60"/>
    <w:rsid w:val="004E2E84"/>
    <w:rsid w:val="004E32BD"/>
    <w:rsid w:val="004E37EE"/>
    <w:rsid w:val="004E3808"/>
    <w:rsid w:val="004E3AD2"/>
    <w:rsid w:val="004E3F8B"/>
    <w:rsid w:val="004E4164"/>
    <w:rsid w:val="004E423C"/>
    <w:rsid w:val="004E43DF"/>
    <w:rsid w:val="004E464C"/>
    <w:rsid w:val="004E4F31"/>
    <w:rsid w:val="004E5044"/>
    <w:rsid w:val="004E61C9"/>
    <w:rsid w:val="004E64C8"/>
    <w:rsid w:val="004E6B66"/>
    <w:rsid w:val="004E6B76"/>
    <w:rsid w:val="004E78D9"/>
    <w:rsid w:val="004E79D6"/>
    <w:rsid w:val="004F02C2"/>
    <w:rsid w:val="004F04CF"/>
    <w:rsid w:val="004F0E02"/>
    <w:rsid w:val="004F13BF"/>
    <w:rsid w:val="004F13D8"/>
    <w:rsid w:val="004F1520"/>
    <w:rsid w:val="004F1861"/>
    <w:rsid w:val="004F223F"/>
    <w:rsid w:val="004F2246"/>
    <w:rsid w:val="004F26D5"/>
    <w:rsid w:val="004F2A8A"/>
    <w:rsid w:val="004F2E77"/>
    <w:rsid w:val="004F30CA"/>
    <w:rsid w:val="004F342F"/>
    <w:rsid w:val="004F35F4"/>
    <w:rsid w:val="004F36D3"/>
    <w:rsid w:val="004F3C19"/>
    <w:rsid w:val="004F49E4"/>
    <w:rsid w:val="004F4AD7"/>
    <w:rsid w:val="004F4CF5"/>
    <w:rsid w:val="004F4FD5"/>
    <w:rsid w:val="004F513A"/>
    <w:rsid w:val="004F56C3"/>
    <w:rsid w:val="004F6536"/>
    <w:rsid w:val="004F65B3"/>
    <w:rsid w:val="004F6A87"/>
    <w:rsid w:val="004F761F"/>
    <w:rsid w:val="005002B1"/>
    <w:rsid w:val="00500439"/>
    <w:rsid w:val="00500B4D"/>
    <w:rsid w:val="00500E51"/>
    <w:rsid w:val="005012AD"/>
    <w:rsid w:val="005015E9"/>
    <w:rsid w:val="00501EC9"/>
    <w:rsid w:val="0050342C"/>
    <w:rsid w:val="00503F4E"/>
    <w:rsid w:val="00504433"/>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EE7"/>
    <w:rsid w:val="00511319"/>
    <w:rsid w:val="005113A1"/>
    <w:rsid w:val="0051157F"/>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913"/>
    <w:rsid w:val="005232AD"/>
    <w:rsid w:val="00523646"/>
    <w:rsid w:val="00523FA2"/>
    <w:rsid w:val="00524090"/>
    <w:rsid w:val="005247C7"/>
    <w:rsid w:val="005248F5"/>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21B7"/>
    <w:rsid w:val="00533C64"/>
    <w:rsid w:val="00533E41"/>
    <w:rsid w:val="005345D2"/>
    <w:rsid w:val="0053474F"/>
    <w:rsid w:val="00534A0F"/>
    <w:rsid w:val="00534B8F"/>
    <w:rsid w:val="00534E1B"/>
    <w:rsid w:val="005355AC"/>
    <w:rsid w:val="00535D7B"/>
    <w:rsid w:val="0053631B"/>
    <w:rsid w:val="005365F1"/>
    <w:rsid w:val="00536A3E"/>
    <w:rsid w:val="00536AD4"/>
    <w:rsid w:val="005377C9"/>
    <w:rsid w:val="0053783C"/>
    <w:rsid w:val="00537CB6"/>
    <w:rsid w:val="00537F78"/>
    <w:rsid w:val="005401EA"/>
    <w:rsid w:val="005408BA"/>
    <w:rsid w:val="00540C3C"/>
    <w:rsid w:val="00540CF6"/>
    <w:rsid w:val="0054182D"/>
    <w:rsid w:val="005422AE"/>
    <w:rsid w:val="005427DE"/>
    <w:rsid w:val="00542B0E"/>
    <w:rsid w:val="0054332B"/>
    <w:rsid w:val="00543928"/>
    <w:rsid w:val="00543965"/>
    <w:rsid w:val="005447A5"/>
    <w:rsid w:val="00544BA5"/>
    <w:rsid w:val="0054512A"/>
    <w:rsid w:val="00545132"/>
    <w:rsid w:val="005453DF"/>
    <w:rsid w:val="005458B0"/>
    <w:rsid w:val="00546786"/>
    <w:rsid w:val="00546C9C"/>
    <w:rsid w:val="005473DD"/>
    <w:rsid w:val="00547554"/>
    <w:rsid w:val="005478AD"/>
    <w:rsid w:val="00547B12"/>
    <w:rsid w:val="00547D64"/>
    <w:rsid w:val="00550A2F"/>
    <w:rsid w:val="00550AB7"/>
    <w:rsid w:val="00551741"/>
    <w:rsid w:val="0055248E"/>
    <w:rsid w:val="0055303C"/>
    <w:rsid w:val="00553080"/>
    <w:rsid w:val="00553229"/>
    <w:rsid w:val="00553248"/>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60031"/>
    <w:rsid w:val="005606C6"/>
    <w:rsid w:val="00560916"/>
    <w:rsid w:val="00560B51"/>
    <w:rsid w:val="005614EC"/>
    <w:rsid w:val="00561884"/>
    <w:rsid w:val="005618BC"/>
    <w:rsid w:val="00562A18"/>
    <w:rsid w:val="00562C9C"/>
    <w:rsid w:val="00563C45"/>
    <w:rsid w:val="00563CA7"/>
    <w:rsid w:val="00563D11"/>
    <w:rsid w:val="00563FC3"/>
    <w:rsid w:val="00564545"/>
    <w:rsid w:val="0056473C"/>
    <w:rsid w:val="005648FF"/>
    <w:rsid w:val="00564AE5"/>
    <w:rsid w:val="00565F03"/>
    <w:rsid w:val="00565F1D"/>
    <w:rsid w:val="00566407"/>
    <w:rsid w:val="005664EE"/>
    <w:rsid w:val="00566B44"/>
    <w:rsid w:val="00567706"/>
    <w:rsid w:val="00567C57"/>
    <w:rsid w:val="00567C85"/>
    <w:rsid w:val="00570FAD"/>
    <w:rsid w:val="00571A77"/>
    <w:rsid w:val="005720ED"/>
    <w:rsid w:val="005721A7"/>
    <w:rsid w:val="00572AE6"/>
    <w:rsid w:val="00573440"/>
    <w:rsid w:val="00573461"/>
    <w:rsid w:val="00573B1A"/>
    <w:rsid w:val="005744CD"/>
    <w:rsid w:val="00574691"/>
    <w:rsid w:val="00574E5A"/>
    <w:rsid w:val="00575092"/>
    <w:rsid w:val="00575C40"/>
    <w:rsid w:val="005760DA"/>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4F30"/>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6944"/>
    <w:rsid w:val="00596BF6"/>
    <w:rsid w:val="0059708D"/>
    <w:rsid w:val="0059734A"/>
    <w:rsid w:val="005979CD"/>
    <w:rsid w:val="00597BF5"/>
    <w:rsid w:val="005A0248"/>
    <w:rsid w:val="005A04A6"/>
    <w:rsid w:val="005A1195"/>
    <w:rsid w:val="005A1CA0"/>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7B3"/>
    <w:rsid w:val="005B08BF"/>
    <w:rsid w:val="005B0CB9"/>
    <w:rsid w:val="005B0E7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5264"/>
    <w:rsid w:val="005B53D3"/>
    <w:rsid w:val="005B54AF"/>
    <w:rsid w:val="005B59A3"/>
    <w:rsid w:val="005B5FD5"/>
    <w:rsid w:val="005B61CF"/>
    <w:rsid w:val="005B66C4"/>
    <w:rsid w:val="005B7E5E"/>
    <w:rsid w:val="005C0B22"/>
    <w:rsid w:val="005C0D62"/>
    <w:rsid w:val="005C10F4"/>
    <w:rsid w:val="005C1184"/>
    <w:rsid w:val="005C11BC"/>
    <w:rsid w:val="005C1419"/>
    <w:rsid w:val="005C1941"/>
    <w:rsid w:val="005C1B9C"/>
    <w:rsid w:val="005C1C66"/>
    <w:rsid w:val="005C1FCB"/>
    <w:rsid w:val="005C26BC"/>
    <w:rsid w:val="005C2893"/>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854"/>
    <w:rsid w:val="005D4EAC"/>
    <w:rsid w:val="005D4ED8"/>
    <w:rsid w:val="005D4FD4"/>
    <w:rsid w:val="005D5564"/>
    <w:rsid w:val="005D5B8C"/>
    <w:rsid w:val="005D5D6C"/>
    <w:rsid w:val="005D6B2C"/>
    <w:rsid w:val="005D73AA"/>
    <w:rsid w:val="005D7797"/>
    <w:rsid w:val="005D782D"/>
    <w:rsid w:val="005D7AD6"/>
    <w:rsid w:val="005D7BA5"/>
    <w:rsid w:val="005E04F6"/>
    <w:rsid w:val="005E0681"/>
    <w:rsid w:val="005E0AB7"/>
    <w:rsid w:val="005E1503"/>
    <w:rsid w:val="005E1830"/>
    <w:rsid w:val="005E1887"/>
    <w:rsid w:val="005E1B2F"/>
    <w:rsid w:val="005E1E49"/>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92F"/>
    <w:rsid w:val="005E7996"/>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44C"/>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851"/>
    <w:rsid w:val="00610261"/>
    <w:rsid w:val="006105F9"/>
    <w:rsid w:val="00610BC2"/>
    <w:rsid w:val="00610FF2"/>
    <w:rsid w:val="0061120C"/>
    <w:rsid w:val="00611373"/>
    <w:rsid w:val="00611CE5"/>
    <w:rsid w:val="00612BD6"/>
    <w:rsid w:val="00612F7E"/>
    <w:rsid w:val="006130D9"/>
    <w:rsid w:val="0061361E"/>
    <w:rsid w:val="00613667"/>
    <w:rsid w:val="00614325"/>
    <w:rsid w:val="0061452E"/>
    <w:rsid w:val="00614BB1"/>
    <w:rsid w:val="0061531C"/>
    <w:rsid w:val="0061596F"/>
    <w:rsid w:val="006160CE"/>
    <w:rsid w:val="0061660B"/>
    <w:rsid w:val="0061745D"/>
    <w:rsid w:val="006179C6"/>
    <w:rsid w:val="00617DD7"/>
    <w:rsid w:val="006205E9"/>
    <w:rsid w:val="00620980"/>
    <w:rsid w:val="00620CBB"/>
    <w:rsid w:val="006216A4"/>
    <w:rsid w:val="00621A84"/>
    <w:rsid w:val="00621A9E"/>
    <w:rsid w:val="00622019"/>
    <w:rsid w:val="00622939"/>
    <w:rsid w:val="006241DF"/>
    <w:rsid w:val="0062455D"/>
    <w:rsid w:val="00624A46"/>
    <w:rsid w:val="006253C0"/>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AD"/>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70D"/>
    <w:rsid w:val="006428F6"/>
    <w:rsid w:val="00642930"/>
    <w:rsid w:val="00642EAC"/>
    <w:rsid w:val="006434AD"/>
    <w:rsid w:val="006440CE"/>
    <w:rsid w:val="00644394"/>
    <w:rsid w:val="00644B5F"/>
    <w:rsid w:val="00644E98"/>
    <w:rsid w:val="00645163"/>
    <w:rsid w:val="0064562B"/>
    <w:rsid w:val="00645716"/>
    <w:rsid w:val="00645CB8"/>
    <w:rsid w:val="006463FE"/>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CFD"/>
    <w:rsid w:val="00661FD8"/>
    <w:rsid w:val="006622D2"/>
    <w:rsid w:val="00663E6E"/>
    <w:rsid w:val="00663F9E"/>
    <w:rsid w:val="00664840"/>
    <w:rsid w:val="00664B4E"/>
    <w:rsid w:val="006653C0"/>
    <w:rsid w:val="0066544C"/>
    <w:rsid w:val="0066568E"/>
    <w:rsid w:val="006656A0"/>
    <w:rsid w:val="00665B7B"/>
    <w:rsid w:val="00665E4E"/>
    <w:rsid w:val="00665EB7"/>
    <w:rsid w:val="006665F6"/>
    <w:rsid w:val="006668C5"/>
    <w:rsid w:val="006668D1"/>
    <w:rsid w:val="00666BD4"/>
    <w:rsid w:val="00666EC0"/>
    <w:rsid w:val="006671B0"/>
    <w:rsid w:val="0066776B"/>
    <w:rsid w:val="0067070A"/>
    <w:rsid w:val="00670718"/>
    <w:rsid w:val="00670906"/>
    <w:rsid w:val="00670ACC"/>
    <w:rsid w:val="0067152F"/>
    <w:rsid w:val="00671D1B"/>
    <w:rsid w:val="006723C5"/>
    <w:rsid w:val="00672904"/>
    <w:rsid w:val="00672BCD"/>
    <w:rsid w:val="00672D21"/>
    <w:rsid w:val="00672F34"/>
    <w:rsid w:val="00672F74"/>
    <w:rsid w:val="006731A2"/>
    <w:rsid w:val="006738E4"/>
    <w:rsid w:val="00673BBB"/>
    <w:rsid w:val="006744F4"/>
    <w:rsid w:val="00674729"/>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132F"/>
    <w:rsid w:val="00692214"/>
    <w:rsid w:val="006936B4"/>
    <w:rsid w:val="0069374D"/>
    <w:rsid w:val="00693A3B"/>
    <w:rsid w:val="006946A3"/>
    <w:rsid w:val="00694813"/>
    <w:rsid w:val="00694858"/>
    <w:rsid w:val="00694A90"/>
    <w:rsid w:val="00695049"/>
    <w:rsid w:val="006956E7"/>
    <w:rsid w:val="00696198"/>
    <w:rsid w:val="006962AE"/>
    <w:rsid w:val="006962EB"/>
    <w:rsid w:val="0069635F"/>
    <w:rsid w:val="006965CE"/>
    <w:rsid w:val="00697B36"/>
    <w:rsid w:val="00697E9C"/>
    <w:rsid w:val="006A0081"/>
    <w:rsid w:val="006A0186"/>
    <w:rsid w:val="006A01E3"/>
    <w:rsid w:val="006A0243"/>
    <w:rsid w:val="006A10C2"/>
    <w:rsid w:val="006A10E6"/>
    <w:rsid w:val="006A1519"/>
    <w:rsid w:val="006A1887"/>
    <w:rsid w:val="006A1B15"/>
    <w:rsid w:val="006A2574"/>
    <w:rsid w:val="006A28A0"/>
    <w:rsid w:val="006A2B47"/>
    <w:rsid w:val="006A2BF4"/>
    <w:rsid w:val="006A2E08"/>
    <w:rsid w:val="006A3210"/>
    <w:rsid w:val="006A3B37"/>
    <w:rsid w:val="006A4132"/>
    <w:rsid w:val="006A508F"/>
    <w:rsid w:val="006A53A9"/>
    <w:rsid w:val="006A5558"/>
    <w:rsid w:val="006A5721"/>
    <w:rsid w:val="006A5CDF"/>
    <w:rsid w:val="006A653F"/>
    <w:rsid w:val="006A72B3"/>
    <w:rsid w:val="006A7472"/>
    <w:rsid w:val="006A747C"/>
    <w:rsid w:val="006A7BD3"/>
    <w:rsid w:val="006A7C16"/>
    <w:rsid w:val="006B26B6"/>
    <w:rsid w:val="006B2AC5"/>
    <w:rsid w:val="006B2C7D"/>
    <w:rsid w:val="006B33AC"/>
    <w:rsid w:val="006B3896"/>
    <w:rsid w:val="006B3C1E"/>
    <w:rsid w:val="006B3CAD"/>
    <w:rsid w:val="006B3E7A"/>
    <w:rsid w:val="006B433C"/>
    <w:rsid w:val="006B43FD"/>
    <w:rsid w:val="006B4641"/>
    <w:rsid w:val="006B5294"/>
    <w:rsid w:val="006B5CCB"/>
    <w:rsid w:val="006B5D6B"/>
    <w:rsid w:val="006B60A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B49"/>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4CE5"/>
    <w:rsid w:val="006D5C6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398"/>
    <w:rsid w:val="00731965"/>
    <w:rsid w:val="00732001"/>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895"/>
    <w:rsid w:val="007578AC"/>
    <w:rsid w:val="0076015F"/>
    <w:rsid w:val="0076081F"/>
    <w:rsid w:val="00760CEC"/>
    <w:rsid w:val="00762600"/>
    <w:rsid w:val="00762846"/>
    <w:rsid w:val="00762C31"/>
    <w:rsid w:val="00762D8B"/>
    <w:rsid w:val="00763F55"/>
    <w:rsid w:val="007640A2"/>
    <w:rsid w:val="007646D2"/>
    <w:rsid w:val="00764A60"/>
    <w:rsid w:val="00764AA3"/>
    <w:rsid w:val="00764F00"/>
    <w:rsid w:val="00764F3F"/>
    <w:rsid w:val="00765151"/>
    <w:rsid w:val="007651AD"/>
    <w:rsid w:val="00765373"/>
    <w:rsid w:val="007653A0"/>
    <w:rsid w:val="00765544"/>
    <w:rsid w:val="00765676"/>
    <w:rsid w:val="00765960"/>
    <w:rsid w:val="00765C37"/>
    <w:rsid w:val="00766052"/>
    <w:rsid w:val="007661C0"/>
    <w:rsid w:val="0076620F"/>
    <w:rsid w:val="00766F4D"/>
    <w:rsid w:val="00767168"/>
    <w:rsid w:val="0076742D"/>
    <w:rsid w:val="00767835"/>
    <w:rsid w:val="00767AA3"/>
    <w:rsid w:val="007702C4"/>
    <w:rsid w:val="0077036F"/>
    <w:rsid w:val="00770EDE"/>
    <w:rsid w:val="00771080"/>
    <w:rsid w:val="007718C9"/>
    <w:rsid w:val="00771D63"/>
    <w:rsid w:val="0077239B"/>
    <w:rsid w:val="0077257E"/>
    <w:rsid w:val="007728B5"/>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57"/>
    <w:rsid w:val="00780E3C"/>
    <w:rsid w:val="00781AA6"/>
    <w:rsid w:val="00781EBC"/>
    <w:rsid w:val="0078237A"/>
    <w:rsid w:val="00782746"/>
    <w:rsid w:val="0078284A"/>
    <w:rsid w:val="00782937"/>
    <w:rsid w:val="00783775"/>
    <w:rsid w:val="00783922"/>
    <w:rsid w:val="00783E1D"/>
    <w:rsid w:val="00784142"/>
    <w:rsid w:val="00784C0D"/>
    <w:rsid w:val="00785023"/>
    <w:rsid w:val="00785421"/>
    <w:rsid w:val="00785C76"/>
    <w:rsid w:val="00786091"/>
    <w:rsid w:val="0078655A"/>
    <w:rsid w:val="00786D4A"/>
    <w:rsid w:val="00786D94"/>
    <w:rsid w:val="00787264"/>
    <w:rsid w:val="00787525"/>
    <w:rsid w:val="007876A3"/>
    <w:rsid w:val="00787AD7"/>
    <w:rsid w:val="00787F14"/>
    <w:rsid w:val="00790B68"/>
    <w:rsid w:val="00790F12"/>
    <w:rsid w:val="007912DE"/>
    <w:rsid w:val="00792FBF"/>
    <w:rsid w:val="0079326B"/>
    <w:rsid w:val="007939A3"/>
    <w:rsid w:val="007940BE"/>
    <w:rsid w:val="00794460"/>
    <w:rsid w:val="007954F6"/>
    <w:rsid w:val="00795C14"/>
    <w:rsid w:val="00795F7B"/>
    <w:rsid w:val="00797176"/>
    <w:rsid w:val="007A0209"/>
    <w:rsid w:val="007A0BD8"/>
    <w:rsid w:val="007A11B2"/>
    <w:rsid w:val="007A13DB"/>
    <w:rsid w:val="007A1A5F"/>
    <w:rsid w:val="007A1DA8"/>
    <w:rsid w:val="007A3166"/>
    <w:rsid w:val="007A33BF"/>
    <w:rsid w:val="007A4434"/>
    <w:rsid w:val="007A4761"/>
    <w:rsid w:val="007A4A2D"/>
    <w:rsid w:val="007A51A3"/>
    <w:rsid w:val="007A5433"/>
    <w:rsid w:val="007A5747"/>
    <w:rsid w:val="007A5966"/>
    <w:rsid w:val="007A5987"/>
    <w:rsid w:val="007A5C1F"/>
    <w:rsid w:val="007A62DE"/>
    <w:rsid w:val="007A6558"/>
    <w:rsid w:val="007A69E7"/>
    <w:rsid w:val="007A6ABF"/>
    <w:rsid w:val="007A7352"/>
    <w:rsid w:val="007A75A0"/>
    <w:rsid w:val="007A7D90"/>
    <w:rsid w:val="007A7E45"/>
    <w:rsid w:val="007B00A8"/>
    <w:rsid w:val="007B07B6"/>
    <w:rsid w:val="007B080B"/>
    <w:rsid w:val="007B0A7F"/>
    <w:rsid w:val="007B0B30"/>
    <w:rsid w:val="007B110E"/>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474"/>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5A1"/>
    <w:rsid w:val="007C5F00"/>
    <w:rsid w:val="007C6055"/>
    <w:rsid w:val="007C6C8E"/>
    <w:rsid w:val="007C6D2E"/>
    <w:rsid w:val="007C6DD4"/>
    <w:rsid w:val="007C74BB"/>
    <w:rsid w:val="007D0272"/>
    <w:rsid w:val="007D09D3"/>
    <w:rsid w:val="007D0A36"/>
    <w:rsid w:val="007D133B"/>
    <w:rsid w:val="007D1BA2"/>
    <w:rsid w:val="007D26D9"/>
    <w:rsid w:val="007D289F"/>
    <w:rsid w:val="007D2A4C"/>
    <w:rsid w:val="007D2C9A"/>
    <w:rsid w:val="007D308D"/>
    <w:rsid w:val="007D3D1D"/>
    <w:rsid w:val="007D4956"/>
    <w:rsid w:val="007D4BC7"/>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35AA"/>
    <w:rsid w:val="007E3C55"/>
    <w:rsid w:val="007E3FB3"/>
    <w:rsid w:val="007E4038"/>
    <w:rsid w:val="007E43C6"/>
    <w:rsid w:val="007E45B5"/>
    <w:rsid w:val="007E485C"/>
    <w:rsid w:val="007E4B05"/>
    <w:rsid w:val="007E4E5A"/>
    <w:rsid w:val="007E4F11"/>
    <w:rsid w:val="007E5206"/>
    <w:rsid w:val="007E55B3"/>
    <w:rsid w:val="007E58BF"/>
    <w:rsid w:val="007E6C72"/>
    <w:rsid w:val="007E78F3"/>
    <w:rsid w:val="007F0FDA"/>
    <w:rsid w:val="007F15D9"/>
    <w:rsid w:val="007F1E27"/>
    <w:rsid w:val="007F2DE8"/>
    <w:rsid w:val="007F3425"/>
    <w:rsid w:val="007F37A3"/>
    <w:rsid w:val="007F4114"/>
    <w:rsid w:val="007F4772"/>
    <w:rsid w:val="007F4A88"/>
    <w:rsid w:val="007F51EB"/>
    <w:rsid w:val="007F5929"/>
    <w:rsid w:val="007F5B17"/>
    <w:rsid w:val="007F6350"/>
    <w:rsid w:val="007F6DE0"/>
    <w:rsid w:val="007F70F4"/>
    <w:rsid w:val="007F7462"/>
    <w:rsid w:val="007F76C2"/>
    <w:rsid w:val="007F7C74"/>
    <w:rsid w:val="008001C5"/>
    <w:rsid w:val="008007ED"/>
    <w:rsid w:val="0080087B"/>
    <w:rsid w:val="008009D0"/>
    <w:rsid w:val="00800A75"/>
    <w:rsid w:val="00800AF5"/>
    <w:rsid w:val="00800DB8"/>
    <w:rsid w:val="00801183"/>
    <w:rsid w:val="008011DD"/>
    <w:rsid w:val="0080189B"/>
    <w:rsid w:val="00801B65"/>
    <w:rsid w:val="00801D8D"/>
    <w:rsid w:val="00802894"/>
    <w:rsid w:val="0080324F"/>
    <w:rsid w:val="008039A1"/>
    <w:rsid w:val="00803AAC"/>
    <w:rsid w:val="00804153"/>
    <w:rsid w:val="00804275"/>
    <w:rsid w:val="00804654"/>
    <w:rsid w:val="008048B6"/>
    <w:rsid w:val="00804C8C"/>
    <w:rsid w:val="00804F50"/>
    <w:rsid w:val="00805982"/>
    <w:rsid w:val="008059E9"/>
    <w:rsid w:val="00806287"/>
    <w:rsid w:val="00806379"/>
    <w:rsid w:val="008066A1"/>
    <w:rsid w:val="008067E4"/>
    <w:rsid w:val="00806B84"/>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4794"/>
    <w:rsid w:val="0081511C"/>
    <w:rsid w:val="00816073"/>
    <w:rsid w:val="00816A58"/>
    <w:rsid w:val="00817009"/>
    <w:rsid w:val="00817320"/>
    <w:rsid w:val="00817350"/>
    <w:rsid w:val="00817414"/>
    <w:rsid w:val="00817B0F"/>
    <w:rsid w:val="00817FAD"/>
    <w:rsid w:val="00820280"/>
    <w:rsid w:val="00820B98"/>
    <w:rsid w:val="00821122"/>
    <w:rsid w:val="00821140"/>
    <w:rsid w:val="008213FC"/>
    <w:rsid w:val="00822CF4"/>
    <w:rsid w:val="00822DF3"/>
    <w:rsid w:val="0082413D"/>
    <w:rsid w:val="0082441C"/>
    <w:rsid w:val="008248D0"/>
    <w:rsid w:val="00824FFB"/>
    <w:rsid w:val="0082516E"/>
    <w:rsid w:val="00825813"/>
    <w:rsid w:val="00825A01"/>
    <w:rsid w:val="00825C4E"/>
    <w:rsid w:val="00825ECD"/>
    <w:rsid w:val="00826913"/>
    <w:rsid w:val="00826B13"/>
    <w:rsid w:val="00826BD9"/>
    <w:rsid w:val="008274C3"/>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405EB"/>
    <w:rsid w:val="00840B73"/>
    <w:rsid w:val="00841620"/>
    <w:rsid w:val="00841E68"/>
    <w:rsid w:val="00842192"/>
    <w:rsid w:val="00842239"/>
    <w:rsid w:val="00842316"/>
    <w:rsid w:val="00842951"/>
    <w:rsid w:val="00842C9A"/>
    <w:rsid w:val="00842D16"/>
    <w:rsid w:val="0084339F"/>
    <w:rsid w:val="00843966"/>
    <w:rsid w:val="00843A20"/>
    <w:rsid w:val="00843AC7"/>
    <w:rsid w:val="0084410B"/>
    <w:rsid w:val="008441C7"/>
    <w:rsid w:val="0084441E"/>
    <w:rsid w:val="00845399"/>
    <w:rsid w:val="00845F3E"/>
    <w:rsid w:val="00846E69"/>
    <w:rsid w:val="008471A5"/>
    <w:rsid w:val="00847271"/>
    <w:rsid w:val="00847417"/>
    <w:rsid w:val="00847480"/>
    <w:rsid w:val="008474A3"/>
    <w:rsid w:val="0085003A"/>
    <w:rsid w:val="008507B8"/>
    <w:rsid w:val="008512FC"/>
    <w:rsid w:val="008539BD"/>
    <w:rsid w:val="00853C50"/>
    <w:rsid w:val="00853CDC"/>
    <w:rsid w:val="00853D16"/>
    <w:rsid w:val="00854188"/>
    <w:rsid w:val="00854B27"/>
    <w:rsid w:val="00854D1F"/>
    <w:rsid w:val="00854E55"/>
    <w:rsid w:val="00854F65"/>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4BD"/>
    <w:rsid w:val="008639D0"/>
    <w:rsid w:val="00864434"/>
    <w:rsid w:val="00864B4F"/>
    <w:rsid w:val="00865998"/>
    <w:rsid w:val="00865BF9"/>
    <w:rsid w:val="00865DB1"/>
    <w:rsid w:val="00866883"/>
    <w:rsid w:val="008673E7"/>
    <w:rsid w:val="0086742A"/>
    <w:rsid w:val="008676B0"/>
    <w:rsid w:val="0086779C"/>
    <w:rsid w:val="00867A18"/>
    <w:rsid w:val="00867A51"/>
    <w:rsid w:val="008703E0"/>
    <w:rsid w:val="0087059A"/>
    <w:rsid w:val="0087091E"/>
    <w:rsid w:val="00870E33"/>
    <w:rsid w:val="00871E61"/>
    <w:rsid w:val="00871EBF"/>
    <w:rsid w:val="00871FBD"/>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981"/>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8CE"/>
    <w:rsid w:val="00886E49"/>
    <w:rsid w:val="008875EC"/>
    <w:rsid w:val="00887E46"/>
    <w:rsid w:val="008900C0"/>
    <w:rsid w:val="00890B4B"/>
    <w:rsid w:val="00890C42"/>
    <w:rsid w:val="00890C66"/>
    <w:rsid w:val="008911D2"/>
    <w:rsid w:val="00891548"/>
    <w:rsid w:val="00891676"/>
    <w:rsid w:val="00891D08"/>
    <w:rsid w:val="0089257A"/>
    <w:rsid w:val="00892B2B"/>
    <w:rsid w:val="0089324D"/>
    <w:rsid w:val="008933D7"/>
    <w:rsid w:val="00893DFB"/>
    <w:rsid w:val="0089463D"/>
    <w:rsid w:val="008947DC"/>
    <w:rsid w:val="00894D7A"/>
    <w:rsid w:val="008959DB"/>
    <w:rsid w:val="00895BD3"/>
    <w:rsid w:val="00895C95"/>
    <w:rsid w:val="00895FC3"/>
    <w:rsid w:val="008960FA"/>
    <w:rsid w:val="008961A7"/>
    <w:rsid w:val="0089650B"/>
    <w:rsid w:val="008969F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95A"/>
    <w:rsid w:val="008B160C"/>
    <w:rsid w:val="008B1664"/>
    <w:rsid w:val="008B1E79"/>
    <w:rsid w:val="008B25DB"/>
    <w:rsid w:val="008B2786"/>
    <w:rsid w:val="008B36DD"/>
    <w:rsid w:val="008B3735"/>
    <w:rsid w:val="008B3789"/>
    <w:rsid w:val="008B4002"/>
    <w:rsid w:val="008B4035"/>
    <w:rsid w:val="008B4370"/>
    <w:rsid w:val="008B4411"/>
    <w:rsid w:val="008B46FD"/>
    <w:rsid w:val="008B4851"/>
    <w:rsid w:val="008B48B7"/>
    <w:rsid w:val="008B50FB"/>
    <w:rsid w:val="008B516E"/>
    <w:rsid w:val="008B52BD"/>
    <w:rsid w:val="008B6171"/>
    <w:rsid w:val="008B6221"/>
    <w:rsid w:val="008B62F0"/>
    <w:rsid w:val="008B64A9"/>
    <w:rsid w:val="008B69A3"/>
    <w:rsid w:val="008B6A64"/>
    <w:rsid w:val="008B6CCF"/>
    <w:rsid w:val="008B7574"/>
    <w:rsid w:val="008B76D8"/>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B8C"/>
    <w:rsid w:val="008D7E13"/>
    <w:rsid w:val="008E080B"/>
    <w:rsid w:val="008E1144"/>
    <w:rsid w:val="008E16F6"/>
    <w:rsid w:val="008E1C3C"/>
    <w:rsid w:val="008E1E3A"/>
    <w:rsid w:val="008E1FC0"/>
    <w:rsid w:val="008E2392"/>
    <w:rsid w:val="008E275A"/>
    <w:rsid w:val="008E2773"/>
    <w:rsid w:val="008E27FD"/>
    <w:rsid w:val="008E3333"/>
    <w:rsid w:val="008E3397"/>
    <w:rsid w:val="008E358D"/>
    <w:rsid w:val="008E35BC"/>
    <w:rsid w:val="008E4C49"/>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9CE"/>
    <w:rsid w:val="008F2CC1"/>
    <w:rsid w:val="008F3644"/>
    <w:rsid w:val="008F3803"/>
    <w:rsid w:val="008F3BD4"/>
    <w:rsid w:val="008F4A54"/>
    <w:rsid w:val="008F4C0A"/>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6B3"/>
    <w:rsid w:val="00901917"/>
    <w:rsid w:val="00901AB8"/>
    <w:rsid w:val="00901E6F"/>
    <w:rsid w:val="009029D4"/>
    <w:rsid w:val="009029F0"/>
    <w:rsid w:val="00902DA4"/>
    <w:rsid w:val="00902F3B"/>
    <w:rsid w:val="00903254"/>
    <w:rsid w:val="0090369A"/>
    <w:rsid w:val="00903A4D"/>
    <w:rsid w:val="009040EB"/>
    <w:rsid w:val="00904483"/>
    <w:rsid w:val="00904921"/>
    <w:rsid w:val="00904A6E"/>
    <w:rsid w:val="009052E9"/>
    <w:rsid w:val="00905400"/>
    <w:rsid w:val="009054DB"/>
    <w:rsid w:val="00905DAE"/>
    <w:rsid w:val="00906252"/>
    <w:rsid w:val="00906728"/>
    <w:rsid w:val="00906939"/>
    <w:rsid w:val="0090697A"/>
    <w:rsid w:val="00906C4D"/>
    <w:rsid w:val="00906E5B"/>
    <w:rsid w:val="00906F50"/>
    <w:rsid w:val="009071CF"/>
    <w:rsid w:val="00907D7A"/>
    <w:rsid w:val="0091018C"/>
    <w:rsid w:val="0091066E"/>
    <w:rsid w:val="009112FD"/>
    <w:rsid w:val="009115DD"/>
    <w:rsid w:val="009116A7"/>
    <w:rsid w:val="00912098"/>
    <w:rsid w:val="00912410"/>
    <w:rsid w:val="00912BCA"/>
    <w:rsid w:val="00912F77"/>
    <w:rsid w:val="009141FE"/>
    <w:rsid w:val="00914233"/>
    <w:rsid w:val="00915260"/>
    <w:rsid w:val="0091534B"/>
    <w:rsid w:val="009156FF"/>
    <w:rsid w:val="009158C1"/>
    <w:rsid w:val="00915A31"/>
    <w:rsid w:val="00915A6B"/>
    <w:rsid w:val="00916AE9"/>
    <w:rsid w:val="00916C71"/>
    <w:rsid w:val="00916D14"/>
    <w:rsid w:val="00916D72"/>
    <w:rsid w:val="00917490"/>
    <w:rsid w:val="009177C1"/>
    <w:rsid w:val="00917B8C"/>
    <w:rsid w:val="0092013C"/>
    <w:rsid w:val="00920287"/>
    <w:rsid w:val="00920709"/>
    <w:rsid w:val="00920910"/>
    <w:rsid w:val="00921661"/>
    <w:rsid w:val="00921782"/>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78EA"/>
    <w:rsid w:val="0092790C"/>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B73"/>
    <w:rsid w:val="009470DF"/>
    <w:rsid w:val="00947357"/>
    <w:rsid w:val="00947A40"/>
    <w:rsid w:val="00947F5B"/>
    <w:rsid w:val="00950020"/>
    <w:rsid w:val="009502F5"/>
    <w:rsid w:val="0095055D"/>
    <w:rsid w:val="009505AA"/>
    <w:rsid w:val="0095109F"/>
    <w:rsid w:val="009512DA"/>
    <w:rsid w:val="0095172C"/>
    <w:rsid w:val="009518E2"/>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91B"/>
    <w:rsid w:val="00956052"/>
    <w:rsid w:val="0095629E"/>
    <w:rsid w:val="00956743"/>
    <w:rsid w:val="00956C7D"/>
    <w:rsid w:val="00956D1E"/>
    <w:rsid w:val="00956FC0"/>
    <w:rsid w:val="0095726B"/>
    <w:rsid w:val="009579B2"/>
    <w:rsid w:val="009600F7"/>
    <w:rsid w:val="00960821"/>
    <w:rsid w:val="00960A4C"/>
    <w:rsid w:val="00960A6F"/>
    <w:rsid w:val="00960A82"/>
    <w:rsid w:val="00960B56"/>
    <w:rsid w:val="00960B57"/>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6F7"/>
    <w:rsid w:val="009749AC"/>
    <w:rsid w:val="009749EF"/>
    <w:rsid w:val="00974BCE"/>
    <w:rsid w:val="00974DBA"/>
    <w:rsid w:val="00974DF9"/>
    <w:rsid w:val="00974EC7"/>
    <w:rsid w:val="009750A4"/>
    <w:rsid w:val="00975457"/>
    <w:rsid w:val="009754BD"/>
    <w:rsid w:val="009755AA"/>
    <w:rsid w:val="00975A07"/>
    <w:rsid w:val="00975BF8"/>
    <w:rsid w:val="00975EE2"/>
    <w:rsid w:val="0097601E"/>
    <w:rsid w:val="009765A0"/>
    <w:rsid w:val="00976622"/>
    <w:rsid w:val="0097680F"/>
    <w:rsid w:val="00976A55"/>
    <w:rsid w:val="00976BDC"/>
    <w:rsid w:val="00976F2E"/>
    <w:rsid w:val="0097704F"/>
    <w:rsid w:val="0097747E"/>
    <w:rsid w:val="00977D8F"/>
    <w:rsid w:val="009808F9"/>
    <w:rsid w:val="00980C15"/>
    <w:rsid w:val="00982B64"/>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A62"/>
    <w:rsid w:val="00987E5C"/>
    <w:rsid w:val="00990551"/>
    <w:rsid w:val="009913D4"/>
    <w:rsid w:val="009915DB"/>
    <w:rsid w:val="00991827"/>
    <w:rsid w:val="0099241A"/>
    <w:rsid w:val="00992CFB"/>
    <w:rsid w:val="00993AED"/>
    <w:rsid w:val="00993EF2"/>
    <w:rsid w:val="00994062"/>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693"/>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DDB"/>
    <w:rsid w:val="009B301E"/>
    <w:rsid w:val="009B4202"/>
    <w:rsid w:val="009B4BE9"/>
    <w:rsid w:val="009B61F2"/>
    <w:rsid w:val="009B6227"/>
    <w:rsid w:val="009B63E0"/>
    <w:rsid w:val="009B63F3"/>
    <w:rsid w:val="009B66C3"/>
    <w:rsid w:val="009B6901"/>
    <w:rsid w:val="009B6DEE"/>
    <w:rsid w:val="009B70C5"/>
    <w:rsid w:val="009B70FE"/>
    <w:rsid w:val="009B79F1"/>
    <w:rsid w:val="009B7CA4"/>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4EFE"/>
    <w:rsid w:val="009C55E8"/>
    <w:rsid w:val="009C567B"/>
    <w:rsid w:val="009C649E"/>
    <w:rsid w:val="009C668B"/>
    <w:rsid w:val="009C6BCD"/>
    <w:rsid w:val="009C718E"/>
    <w:rsid w:val="009C770D"/>
    <w:rsid w:val="009C7BBB"/>
    <w:rsid w:val="009C7ED6"/>
    <w:rsid w:val="009D03A7"/>
    <w:rsid w:val="009D0896"/>
    <w:rsid w:val="009D093F"/>
    <w:rsid w:val="009D0A22"/>
    <w:rsid w:val="009D0D2A"/>
    <w:rsid w:val="009D136B"/>
    <w:rsid w:val="009D16E5"/>
    <w:rsid w:val="009D18D2"/>
    <w:rsid w:val="009D190F"/>
    <w:rsid w:val="009D2673"/>
    <w:rsid w:val="009D28A3"/>
    <w:rsid w:val="009D2A60"/>
    <w:rsid w:val="009D2A7B"/>
    <w:rsid w:val="009D2C10"/>
    <w:rsid w:val="009D2C8C"/>
    <w:rsid w:val="009D3677"/>
    <w:rsid w:val="009D3C4B"/>
    <w:rsid w:val="009D3D43"/>
    <w:rsid w:val="009D4502"/>
    <w:rsid w:val="009D4648"/>
    <w:rsid w:val="009D5312"/>
    <w:rsid w:val="009D57AE"/>
    <w:rsid w:val="009D5900"/>
    <w:rsid w:val="009D674F"/>
    <w:rsid w:val="009D6847"/>
    <w:rsid w:val="009D6C79"/>
    <w:rsid w:val="009D6E7E"/>
    <w:rsid w:val="009D6F5B"/>
    <w:rsid w:val="009D7437"/>
    <w:rsid w:val="009D7A2F"/>
    <w:rsid w:val="009D7AD7"/>
    <w:rsid w:val="009E058E"/>
    <w:rsid w:val="009E06CD"/>
    <w:rsid w:val="009E07B2"/>
    <w:rsid w:val="009E090E"/>
    <w:rsid w:val="009E100D"/>
    <w:rsid w:val="009E1726"/>
    <w:rsid w:val="009E173D"/>
    <w:rsid w:val="009E1885"/>
    <w:rsid w:val="009E1F17"/>
    <w:rsid w:val="009E20B4"/>
    <w:rsid w:val="009E2375"/>
    <w:rsid w:val="009E23A6"/>
    <w:rsid w:val="009E2878"/>
    <w:rsid w:val="009E2A8F"/>
    <w:rsid w:val="009E2E4B"/>
    <w:rsid w:val="009E3034"/>
    <w:rsid w:val="009E303E"/>
    <w:rsid w:val="009E32B2"/>
    <w:rsid w:val="009E338E"/>
    <w:rsid w:val="009E349F"/>
    <w:rsid w:val="009E3C6D"/>
    <w:rsid w:val="009E3D95"/>
    <w:rsid w:val="009E4652"/>
    <w:rsid w:val="009E4856"/>
    <w:rsid w:val="009E49F9"/>
    <w:rsid w:val="009E4B6A"/>
    <w:rsid w:val="009E4CBC"/>
    <w:rsid w:val="009E6B32"/>
    <w:rsid w:val="009E6C94"/>
    <w:rsid w:val="009E70D0"/>
    <w:rsid w:val="009E740D"/>
    <w:rsid w:val="009E7694"/>
    <w:rsid w:val="009F024C"/>
    <w:rsid w:val="009F0502"/>
    <w:rsid w:val="009F0B80"/>
    <w:rsid w:val="009F0C78"/>
    <w:rsid w:val="009F1103"/>
    <w:rsid w:val="009F166E"/>
    <w:rsid w:val="009F1702"/>
    <w:rsid w:val="009F1D58"/>
    <w:rsid w:val="009F1DD7"/>
    <w:rsid w:val="009F1E45"/>
    <w:rsid w:val="009F2605"/>
    <w:rsid w:val="009F2BE3"/>
    <w:rsid w:val="009F34AD"/>
    <w:rsid w:val="009F3E75"/>
    <w:rsid w:val="009F4894"/>
    <w:rsid w:val="009F4B1F"/>
    <w:rsid w:val="009F4D84"/>
    <w:rsid w:val="009F4F26"/>
    <w:rsid w:val="009F52BC"/>
    <w:rsid w:val="009F56F5"/>
    <w:rsid w:val="009F604A"/>
    <w:rsid w:val="009F6194"/>
    <w:rsid w:val="009F63B1"/>
    <w:rsid w:val="009F660B"/>
    <w:rsid w:val="009F6EE3"/>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DDF"/>
    <w:rsid w:val="00A057B1"/>
    <w:rsid w:val="00A05831"/>
    <w:rsid w:val="00A062C2"/>
    <w:rsid w:val="00A07010"/>
    <w:rsid w:val="00A070D7"/>
    <w:rsid w:val="00A07101"/>
    <w:rsid w:val="00A072EC"/>
    <w:rsid w:val="00A07924"/>
    <w:rsid w:val="00A07EF3"/>
    <w:rsid w:val="00A07FF9"/>
    <w:rsid w:val="00A1012E"/>
    <w:rsid w:val="00A1086A"/>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70A"/>
    <w:rsid w:val="00A17AAA"/>
    <w:rsid w:val="00A17C12"/>
    <w:rsid w:val="00A17E31"/>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E88"/>
    <w:rsid w:val="00A25F23"/>
    <w:rsid w:val="00A26180"/>
    <w:rsid w:val="00A26ADF"/>
    <w:rsid w:val="00A2747E"/>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196C"/>
    <w:rsid w:val="00A41A9C"/>
    <w:rsid w:val="00A42197"/>
    <w:rsid w:val="00A42627"/>
    <w:rsid w:val="00A4285B"/>
    <w:rsid w:val="00A434E1"/>
    <w:rsid w:val="00A43D67"/>
    <w:rsid w:val="00A440DA"/>
    <w:rsid w:val="00A44931"/>
    <w:rsid w:val="00A44A2F"/>
    <w:rsid w:val="00A44DA8"/>
    <w:rsid w:val="00A45552"/>
    <w:rsid w:val="00A45930"/>
    <w:rsid w:val="00A45C56"/>
    <w:rsid w:val="00A45C86"/>
    <w:rsid w:val="00A46241"/>
    <w:rsid w:val="00A46638"/>
    <w:rsid w:val="00A46AC4"/>
    <w:rsid w:val="00A47438"/>
    <w:rsid w:val="00A475A3"/>
    <w:rsid w:val="00A47B0F"/>
    <w:rsid w:val="00A5037A"/>
    <w:rsid w:val="00A50505"/>
    <w:rsid w:val="00A509A4"/>
    <w:rsid w:val="00A52EDF"/>
    <w:rsid w:val="00A53C3B"/>
    <w:rsid w:val="00A53E99"/>
    <w:rsid w:val="00A53FCA"/>
    <w:rsid w:val="00A5468C"/>
    <w:rsid w:val="00A5475C"/>
    <w:rsid w:val="00A54ABE"/>
    <w:rsid w:val="00A54C3A"/>
    <w:rsid w:val="00A54FC4"/>
    <w:rsid w:val="00A555AF"/>
    <w:rsid w:val="00A556A9"/>
    <w:rsid w:val="00A5584C"/>
    <w:rsid w:val="00A55E60"/>
    <w:rsid w:val="00A55EA5"/>
    <w:rsid w:val="00A5607D"/>
    <w:rsid w:val="00A5620D"/>
    <w:rsid w:val="00A56ABE"/>
    <w:rsid w:val="00A56D81"/>
    <w:rsid w:val="00A57664"/>
    <w:rsid w:val="00A57690"/>
    <w:rsid w:val="00A6060D"/>
    <w:rsid w:val="00A60692"/>
    <w:rsid w:val="00A616FE"/>
    <w:rsid w:val="00A61BE7"/>
    <w:rsid w:val="00A61CB8"/>
    <w:rsid w:val="00A62141"/>
    <w:rsid w:val="00A62384"/>
    <w:rsid w:val="00A62760"/>
    <w:rsid w:val="00A62BF4"/>
    <w:rsid w:val="00A62CE8"/>
    <w:rsid w:val="00A62D6E"/>
    <w:rsid w:val="00A6324F"/>
    <w:rsid w:val="00A63799"/>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55D"/>
    <w:rsid w:val="00A71D7E"/>
    <w:rsid w:val="00A72113"/>
    <w:rsid w:val="00A72189"/>
    <w:rsid w:val="00A723FB"/>
    <w:rsid w:val="00A728C8"/>
    <w:rsid w:val="00A7290A"/>
    <w:rsid w:val="00A72D28"/>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F18"/>
    <w:rsid w:val="00A82B78"/>
    <w:rsid w:val="00A832C1"/>
    <w:rsid w:val="00A83373"/>
    <w:rsid w:val="00A8368D"/>
    <w:rsid w:val="00A83A92"/>
    <w:rsid w:val="00A83D43"/>
    <w:rsid w:val="00A84069"/>
    <w:rsid w:val="00A8411A"/>
    <w:rsid w:val="00A84152"/>
    <w:rsid w:val="00A84A34"/>
    <w:rsid w:val="00A852B6"/>
    <w:rsid w:val="00A85535"/>
    <w:rsid w:val="00A85D6F"/>
    <w:rsid w:val="00A85F43"/>
    <w:rsid w:val="00A861E0"/>
    <w:rsid w:val="00A86278"/>
    <w:rsid w:val="00A8646C"/>
    <w:rsid w:val="00A865FE"/>
    <w:rsid w:val="00A8676F"/>
    <w:rsid w:val="00A869D0"/>
    <w:rsid w:val="00A86E6F"/>
    <w:rsid w:val="00A87193"/>
    <w:rsid w:val="00A87610"/>
    <w:rsid w:val="00A8782D"/>
    <w:rsid w:val="00A9028C"/>
    <w:rsid w:val="00A9122C"/>
    <w:rsid w:val="00A91395"/>
    <w:rsid w:val="00A9196F"/>
    <w:rsid w:val="00A91A59"/>
    <w:rsid w:val="00A91FB9"/>
    <w:rsid w:val="00A9280E"/>
    <w:rsid w:val="00A92D25"/>
    <w:rsid w:val="00A92DCE"/>
    <w:rsid w:val="00A92FBA"/>
    <w:rsid w:val="00A93403"/>
    <w:rsid w:val="00A9342E"/>
    <w:rsid w:val="00A93A35"/>
    <w:rsid w:val="00A94373"/>
    <w:rsid w:val="00A958F5"/>
    <w:rsid w:val="00A95C73"/>
    <w:rsid w:val="00A961C3"/>
    <w:rsid w:val="00A96B00"/>
    <w:rsid w:val="00A96C8E"/>
    <w:rsid w:val="00A96E49"/>
    <w:rsid w:val="00A97205"/>
    <w:rsid w:val="00A97513"/>
    <w:rsid w:val="00A9772A"/>
    <w:rsid w:val="00A9779A"/>
    <w:rsid w:val="00A977C5"/>
    <w:rsid w:val="00A97E96"/>
    <w:rsid w:val="00AA02AB"/>
    <w:rsid w:val="00AA054B"/>
    <w:rsid w:val="00AA0DA2"/>
    <w:rsid w:val="00AA20E9"/>
    <w:rsid w:val="00AA24CA"/>
    <w:rsid w:val="00AA276B"/>
    <w:rsid w:val="00AA2D0D"/>
    <w:rsid w:val="00AA2D73"/>
    <w:rsid w:val="00AA3022"/>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6E2"/>
    <w:rsid w:val="00AC184C"/>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56E2"/>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CEE"/>
    <w:rsid w:val="00AF2D81"/>
    <w:rsid w:val="00AF351A"/>
    <w:rsid w:val="00AF384E"/>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AF7FE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251"/>
    <w:rsid w:val="00B2069C"/>
    <w:rsid w:val="00B216BE"/>
    <w:rsid w:val="00B216CE"/>
    <w:rsid w:val="00B21898"/>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B0C"/>
    <w:rsid w:val="00B34C10"/>
    <w:rsid w:val="00B35542"/>
    <w:rsid w:val="00B35671"/>
    <w:rsid w:val="00B35E83"/>
    <w:rsid w:val="00B35EF4"/>
    <w:rsid w:val="00B3619C"/>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2D6"/>
    <w:rsid w:val="00B425E6"/>
    <w:rsid w:val="00B42649"/>
    <w:rsid w:val="00B42755"/>
    <w:rsid w:val="00B42C91"/>
    <w:rsid w:val="00B42F6A"/>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D3F"/>
    <w:rsid w:val="00B54164"/>
    <w:rsid w:val="00B541C8"/>
    <w:rsid w:val="00B5423D"/>
    <w:rsid w:val="00B543E0"/>
    <w:rsid w:val="00B543EF"/>
    <w:rsid w:val="00B54E58"/>
    <w:rsid w:val="00B55089"/>
    <w:rsid w:val="00B558A1"/>
    <w:rsid w:val="00B558B3"/>
    <w:rsid w:val="00B56543"/>
    <w:rsid w:val="00B5658E"/>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4D4"/>
    <w:rsid w:val="00B6457C"/>
    <w:rsid w:val="00B649D5"/>
    <w:rsid w:val="00B65390"/>
    <w:rsid w:val="00B653A2"/>
    <w:rsid w:val="00B65586"/>
    <w:rsid w:val="00B66156"/>
    <w:rsid w:val="00B6701C"/>
    <w:rsid w:val="00B670C9"/>
    <w:rsid w:val="00B6711E"/>
    <w:rsid w:val="00B671CD"/>
    <w:rsid w:val="00B6766B"/>
    <w:rsid w:val="00B67823"/>
    <w:rsid w:val="00B67A02"/>
    <w:rsid w:val="00B67FE6"/>
    <w:rsid w:val="00B702B1"/>
    <w:rsid w:val="00B70A59"/>
    <w:rsid w:val="00B70C74"/>
    <w:rsid w:val="00B716D4"/>
    <w:rsid w:val="00B71D59"/>
    <w:rsid w:val="00B71E40"/>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3771"/>
    <w:rsid w:val="00B83C29"/>
    <w:rsid w:val="00B83F87"/>
    <w:rsid w:val="00B8444C"/>
    <w:rsid w:val="00B84E64"/>
    <w:rsid w:val="00B851BD"/>
    <w:rsid w:val="00B8561C"/>
    <w:rsid w:val="00B85A7B"/>
    <w:rsid w:val="00B85C09"/>
    <w:rsid w:val="00B85F45"/>
    <w:rsid w:val="00B8634C"/>
    <w:rsid w:val="00B864B6"/>
    <w:rsid w:val="00B86635"/>
    <w:rsid w:val="00B8677C"/>
    <w:rsid w:val="00B8684F"/>
    <w:rsid w:val="00B86BD3"/>
    <w:rsid w:val="00B86E5B"/>
    <w:rsid w:val="00B87276"/>
    <w:rsid w:val="00B873D1"/>
    <w:rsid w:val="00B87C94"/>
    <w:rsid w:val="00B902A8"/>
    <w:rsid w:val="00B9042C"/>
    <w:rsid w:val="00B9096B"/>
    <w:rsid w:val="00B9161F"/>
    <w:rsid w:val="00B91D75"/>
    <w:rsid w:val="00B92604"/>
    <w:rsid w:val="00B92A98"/>
    <w:rsid w:val="00B92FEB"/>
    <w:rsid w:val="00B93601"/>
    <w:rsid w:val="00B9366F"/>
    <w:rsid w:val="00B93A19"/>
    <w:rsid w:val="00B93B71"/>
    <w:rsid w:val="00B93EEF"/>
    <w:rsid w:val="00B94263"/>
    <w:rsid w:val="00B946A1"/>
    <w:rsid w:val="00B94F90"/>
    <w:rsid w:val="00B95724"/>
    <w:rsid w:val="00B97177"/>
    <w:rsid w:val="00B97397"/>
    <w:rsid w:val="00B97C1D"/>
    <w:rsid w:val="00BA0506"/>
    <w:rsid w:val="00BA0B87"/>
    <w:rsid w:val="00BA1384"/>
    <w:rsid w:val="00BA14F7"/>
    <w:rsid w:val="00BA19A4"/>
    <w:rsid w:val="00BA1DF3"/>
    <w:rsid w:val="00BA2B85"/>
    <w:rsid w:val="00BA4016"/>
    <w:rsid w:val="00BA405D"/>
    <w:rsid w:val="00BA41F4"/>
    <w:rsid w:val="00BA4311"/>
    <w:rsid w:val="00BA4FEE"/>
    <w:rsid w:val="00BA547E"/>
    <w:rsid w:val="00BA578A"/>
    <w:rsid w:val="00BA5B97"/>
    <w:rsid w:val="00BA674F"/>
    <w:rsid w:val="00BA6C33"/>
    <w:rsid w:val="00BA73DE"/>
    <w:rsid w:val="00BA768C"/>
    <w:rsid w:val="00BA7E93"/>
    <w:rsid w:val="00BB00C0"/>
    <w:rsid w:val="00BB08FF"/>
    <w:rsid w:val="00BB096A"/>
    <w:rsid w:val="00BB10BD"/>
    <w:rsid w:val="00BB142C"/>
    <w:rsid w:val="00BB144F"/>
    <w:rsid w:val="00BB1851"/>
    <w:rsid w:val="00BB26DD"/>
    <w:rsid w:val="00BB274B"/>
    <w:rsid w:val="00BB2F19"/>
    <w:rsid w:val="00BB3279"/>
    <w:rsid w:val="00BB33D9"/>
    <w:rsid w:val="00BB3883"/>
    <w:rsid w:val="00BB4562"/>
    <w:rsid w:val="00BB4C56"/>
    <w:rsid w:val="00BB57BF"/>
    <w:rsid w:val="00BB5CFC"/>
    <w:rsid w:val="00BB5F39"/>
    <w:rsid w:val="00BB65AA"/>
    <w:rsid w:val="00BB6CE7"/>
    <w:rsid w:val="00BB6E04"/>
    <w:rsid w:val="00BB75A7"/>
    <w:rsid w:val="00BB7956"/>
    <w:rsid w:val="00BB7BED"/>
    <w:rsid w:val="00BB7C80"/>
    <w:rsid w:val="00BB7E62"/>
    <w:rsid w:val="00BC0056"/>
    <w:rsid w:val="00BC008F"/>
    <w:rsid w:val="00BC052C"/>
    <w:rsid w:val="00BC0559"/>
    <w:rsid w:val="00BC05D9"/>
    <w:rsid w:val="00BC060C"/>
    <w:rsid w:val="00BC06F6"/>
    <w:rsid w:val="00BC0DD3"/>
    <w:rsid w:val="00BC198D"/>
    <w:rsid w:val="00BC1C3A"/>
    <w:rsid w:val="00BC1FC7"/>
    <w:rsid w:val="00BC226F"/>
    <w:rsid w:val="00BC2321"/>
    <w:rsid w:val="00BC2B2B"/>
    <w:rsid w:val="00BC2BE3"/>
    <w:rsid w:val="00BC31FB"/>
    <w:rsid w:val="00BC3393"/>
    <w:rsid w:val="00BC34E4"/>
    <w:rsid w:val="00BC366F"/>
    <w:rsid w:val="00BC3F6B"/>
    <w:rsid w:val="00BC4B59"/>
    <w:rsid w:val="00BC4B65"/>
    <w:rsid w:val="00BC5098"/>
    <w:rsid w:val="00BC59D5"/>
    <w:rsid w:val="00BC5AA5"/>
    <w:rsid w:val="00BC615F"/>
    <w:rsid w:val="00BC62F5"/>
    <w:rsid w:val="00BC650E"/>
    <w:rsid w:val="00BC6B4C"/>
    <w:rsid w:val="00BC7AF6"/>
    <w:rsid w:val="00BD0154"/>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929"/>
    <w:rsid w:val="00BD6A79"/>
    <w:rsid w:val="00BD6FB8"/>
    <w:rsid w:val="00BD6FC6"/>
    <w:rsid w:val="00BD6FD0"/>
    <w:rsid w:val="00BD70E2"/>
    <w:rsid w:val="00BD71CA"/>
    <w:rsid w:val="00BD77C5"/>
    <w:rsid w:val="00BE0428"/>
    <w:rsid w:val="00BE0543"/>
    <w:rsid w:val="00BE0A95"/>
    <w:rsid w:val="00BE0D24"/>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192E"/>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05F3"/>
    <w:rsid w:val="00C01177"/>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9D0"/>
    <w:rsid w:val="00C22596"/>
    <w:rsid w:val="00C22F16"/>
    <w:rsid w:val="00C23627"/>
    <w:rsid w:val="00C238EE"/>
    <w:rsid w:val="00C2395C"/>
    <w:rsid w:val="00C23D54"/>
    <w:rsid w:val="00C2432D"/>
    <w:rsid w:val="00C243B6"/>
    <w:rsid w:val="00C26923"/>
    <w:rsid w:val="00C26CF4"/>
    <w:rsid w:val="00C27160"/>
    <w:rsid w:val="00C2719B"/>
    <w:rsid w:val="00C273AB"/>
    <w:rsid w:val="00C30307"/>
    <w:rsid w:val="00C305DF"/>
    <w:rsid w:val="00C3074A"/>
    <w:rsid w:val="00C310D9"/>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DC7"/>
    <w:rsid w:val="00C40F36"/>
    <w:rsid w:val="00C41F5A"/>
    <w:rsid w:val="00C41FA7"/>
    <w:rsid w:val="00C42033"/>
    <w:rsid w:val="00C424C7"/>
    <w:rsid w:val="00C42B94"/>
    <w:rsid w:val="00C42E48"/>
    <w:rsid w:val="00C42EE3"/>
    <w:rsid w:val="00C4300C"/>
    <w:rsid w:val="00C43CBD"/>
    <w:rsid w:val="00C4424A"/>
    <w:rsid w:val="00C4475B"/>
    <w:rsid w:val="00C44992"/>
    <w:rsid w:val="00C44F0B"/>
    <w:rsid w:val="00C4661E"/>
    <w:rsid w:val="00C47971"/>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6B17"/>
    <w:rsid w:val="00C574FA"/>
    <w:rsid w:val="00C57919"/>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54B"/>
    <w:rsid w:val="00C65A5F"/>
    <w:rsid w:val="00C66238"/>
    <w:rsid w:val="00C66FF7"/>
    <w:rsid w:val="00C6749B"/>
    <w:rsid w:val="00C67B2C"/>
    <w:rsid w:val="00C67C5B"/>
    <w:rsid w:val="00C67E13"/>
    <w:rsid w:val="00C70126"/>
    <w:rsid w:val="00C70172"/>
    <w:rsid w:val="00C70C14"/>
    <w:rsid w:val="00C71057"/>
    <w:rsid w:val="00C710E3"/>
    <w:rsid w:val="00C7150F"/>
    <w:rsid w:val="00C7198F"/>
    <w:rsid w:val="00C71C94"/>
    <w:rsid w:val="00C71D99"/>
    <w:rsid w:val="00C722C4"/>
    <w:rsid w:val="00C7263E"/>
    <w:rsid w:val="00C72CD2"/>
    <w:rsid w:val="00C72D58"/>
    <w:rsid w:val="00C7330B"/>
    <w:rsid w:val="00C7339C"/>
    <w:rsid w:val="00C73842"/>
    <w:rsid w:val="00C73A2E"/>
    <w:rsid w:val="00C73FD9"/>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F0F"/>
    <w:rsid w:val="00C80F59"/>
    <w:rsid w:val="00C8139B"/>
    <w:rsid w:val="00C819B8"/>
    <w:rsid w:val="00C81D90"/>
    <w:rsid w:val="00C82846"/>
    <w:rsid w:val="00C828AE"/>
    <w:rsid w:val="00C82EB1"/>
    <w:rsid w:val="00C832B2"/>
    <w:rsid w:val="00C83396"/>
    <w:rsid w:val="00C83608"/>
    <w:rsid w:val="00C83A91"/>
    <w:rsid w:val="00C83E49"/>
    <w:rsid w:val="00C84241"/>
    <w:rsid w:val="00C847A4"/>
    <w:rsid w:val="00C84CE9"/>
    <w:rsid w:val="00C84F64"/>
    <w:rsid w:val="00C8518A"/>
    <w:rsid w:val="00C8594B"/>
    <w:rsid w:val="00C86605"/>
    <w:rsid w:val="00C866C8"/>
    <w:rsid w:val="00C86ED9"/>
    <w:rsid w:val="00C87013"/>
    <w:rsid w:val="00C87044"/>
    <w:rsid w:val="00C870F3"/>
    <w:rsid w:val="00C874EE"/>
    <w:rsid w:val="00C87ED6"/>
    <w:rsid w:val="00C87F28"/>
    <w:rsid w:val="00C90863"/>
    <w:rsid w:val="00C909F2"/>
    <w:rsid w:val="00C90BEC"/>
    <w:rsid w:val="00C90C8D"/>
    <w:rsid w:val="00C91674"/>
    <w:rsid w:val="00C924BE"/>
    <w:rsid w:val="00C932BF"/>
    <w:rsid w:val="00C9333F"/>
    <w:rsid w:val="00C93832"/>
    <w:rsid w:val="00C9399F"/>
    <w:rsid w:val="00C93B6B"/>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889"/>
    <w:rsid w:val="00CA0A0E"/>
    <w:rsid w:val="00CA172F"/>
    <w:rsid w:val="00CA19D4"/>
    <w:rsid w:val="00CA1B2B"/>
    <w:rsid w:val="00CA1D39"/>
    <w:rsid w:val="00CA1D4B"/>
    <w:rsid w:val="00CA2215"/>
    <w:rsid w:val="00CA2358"/>
    <w:rsid w:val="00CA2B9B"/>
    <w:rsid w:val="00CA335A"/>
    <w:rsid w:val="00CA373A"/>
    <w:rsid w:val="00CA4575"/>
    <w:rsid w:val="00CA4679"/>
    <w:rsid w:val="00CA558D"/>
    <w:rsid w:val="00CA5915"/>
    <w:rsid w:val="00CA5A59"/>
    <w:rsid w:val="00CA6883"/>
    <w:rsid w:val="00CA7593"/>
    <w:rsid w:val="00CA7D5D"/>
    <w:rsid w:val="00CB0266"/>
    <w:rsid w:val="00CB031B"/>
    <w:rsid w:val="00CB0600"/>
    <w:rsid w:val="00CB0A85"/>
    <w:rsid w:val="00CB0DC7"/>
    <w:rsid w:val="00CB0E1B"/>
    <w:rsid w:val="00CB130D"/>
    <w:rsid w:val="00CB15B0"/>
    <w:rsid w:val="00CB1C36"/>
    <w:rsid w:val="00CB1EFD"/>
    <w:rsid w:val="00CB225C"/>
    <w:rsid w:val="00CB2545"/>
    <w:rsid w:val="00CB2629"/>
    <w:rsid w:val="00CB2F6E"/>
    <w:rsid w:val="00CB39F2"/>
    <w:rsid w:val="00CB425B"/>
    <w:rsid w:val="00CB4802"/>
    <w:rsid w:val="00CB4DA3"/>
    <w:rsid w:val="00CB566E"/>
    <w:rsid w:val="00CB5A9E"/>
    <w:rsid w:val="00CB67EC"/>
    <w:rsid w:val="00CB6F54"/>
    <w:rsid w:val="00CB70A1"/>
    <w:rsid w:val="00CB70B8"/>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8FE"/>
    <w:rsid w:val="00CC2CF3"/>
    <w:rsid w:val="00CC31D9"/>
    <w:rsid w:val="00CC35CD"/>
    <w:rsid w:val="00CC3AB1"/>
    <w:rsid w:val="00CC3FB7"/>
    <w:rsid w:val="00CC422D"/>
    <w:rsid w:val="00CC42FE"/>
    <w:rsid w:val="00CC4843"/>
    <w:rsid w:val="00CC48FF"/>
    <w:rsid w:val="00CC4DD4"/>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175F"/>
    <w:rsid w:val="00CD231A"/>
    <w:rsid w:val="00CD299D"/>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55F"/>
    <w:rsid w:val="00CE174E"/>
    <w:rsid w:val="00CE1BD1"/>
    <w:rsid w:val="00CE1E25"/>
    <w:rsid w:val="00CE212E"/>
    <w:rsid w:val="00CE2488"/>
    <w:rsid w:val="00CE280A"/>
    <w:rsid w:val="00CE34A6"/>
    <w:rsid w:val="00CE3DD7"/>
    <w:rsid w:val="00CE3FCB"/>
    <w:rsid w:val="00CE43F4"/>
    <w:rsid w:val="00CE462E"/>
    <w:rsid w:val="00CE4B6D"/>
    <w:rsid w:val="00CE4B94"/>
    <w:rsid w:val="00CE52C2"/>
    <w:rsid w:val="00CE54B4"/>
    <w:rsid w:val="00CE6BB1"/>
    <w:rsid w:val="00CE6C9B"/>
    <w:rsid w:val="00CE6D12"/>
    <w:rsid w:val="00CE6F9A"/>
    <w:rsid w:val="00CE7150"/>
    <w:rsid w:val="00CE7489"/>
    <w:rsid w:val="00CE7582"/>
    <w:rsid w:val="00CE76ED"/>
    <w:rsid w:val="00CF0C2B"/>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DA"/>
    <w:rsid w:val="00CF5EA9"/>
    <w:rsid w:val="00CF6394"/>
    <w:rsid w:val="00CF66F2"/>
    <w:rsid w:val="00CF6881"/>
    <w:rsid w:val="00CF6D5E"/>
    <w:rsid w:val="00CF73CC"/>
    <w:rsid w:val="00CF7507"/>
    <w:rsid w:val="00CF7843"/>
    <w:rsid w:val="00CF7B0E"/>
    <w:rsid w:val="00CF7BC9"/>
    <w:rsid w:val="00D00660"/>
    <w:rsid w:val="00D006BA"/>
    <w:rsid w:val="00D00A91"/>
    <w:rsid w:val="00D0185B"/>
    <w:rsid w:val="00D025B4"/>
    <w:rsid w:val="00D02A6D"/>
    <w:rsid w:val="00D02E6A"/>
    <w:rsid w:val="00D0307C"/>
    <w:rsid w:val="00D033C8"/>
    <w:rsid w:val="00D036CF"/>
    <w:rsid w:val="00D0397C"/>
    <w:rsid w:val="00D03E2C"/>
    <w:rsid w:val="00D0437D"/>
    <w:rsid w:val="00D050CA"/>
    <w:rsid w:val="00D05F03"/>
    <w:rsid w:val="00D0655C"/>
    <w:rsid w:val="00D065D6"/>
    <w:rsid w:val="00D06B8A"/>
    <w:rsid w:val="00D070C4"/>
    <w:rsid w:val="00D070F6"/>
    <w:rsid w:val="00D074D4"/>
    <w:rsid w:val="00D07A14"/>
    <w:rsid w:val="00D07BC0"/>
    <w:rsid w:val="00D07BD6"/>
    <w:rsid w:val="00D102A3"/>
    <w:rsid w:val="00D10584"/>
    <w:rsid w:val="00D107E8"/>
    <w:rsid w:val="00D10AE5"/>
    <w:rsid w:val="00D10CBF"/>
    <w:rsid w:val="00D10CE9"/>
    <w:rsid w:val="00D10D2A"/>
    <w:rsid w:val="00D10ECD"/>
    <w:rsid w:val="00D10F35"/>
    <w:rsid w:val="00D1160D"/>
    <w:rsid w:val="00D11631"/>
    <w:rsid w:val="00D12547"/>
    <w:rsid w:val="00D12585"/>
    <w:rsid w:val="00D12A64"/>
    <w:rsid w:val="00D13079"/>
    <w:rsid w:val="00D132B5"/>
    <w:rsid w:val="00D132B9"/>
    <w:rsid w:val="00D13B0B"/>
    <w:rsid w:val="00D14716"/>
    <w:rsid w:val="00D14E1D"/>
    <w:rsid w:val="00D14E3F"/>
    <w:rsid w:val="00D1619C"/>
    <w:rsid w:val="00D1677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53A2"/>
    <w:rsid w:val="00D25483"/>
    <w:rsid w:val="00D254BB"/>
    <w:rsid w:val="00D25E61"/>
    <w:rsid w:val="00D26255"/>
    <w:rsid w:val="00D26521"/>
    <w:rsid w:val="00D266A7"/>
    <w:rsid w:val="00D26DD4"/>
    <w:rsid w:val="00D271A4"/>
    <w:rsid w:val="00D276FE"/>
    <w:rsid w:val="00D27EAE"/>
    <w:rsid w:val="00D300FB"/>
    <w:rsid w:val="00D3051A"/>
    <w:rsid w:val="00D30537"/>
    <w:rsid w:val="00D305C1"/>
    <w:rsid w:val="00D30CC0"/>
    <w:rsid w:val="00D310FE"/>
    <w:rsid w:val="00D31D9D"/>
    <w:rsid w:val="00D31F2C"/>
    <w:rsid w:val="00D325D5"/>
    <w:rsid w:val="00D32C06"/>
    <w:rsid w:val="00D32DA4"/>
    <w:rsid w:val="00D33E52"/>
    <w:rsid w:val="00D33EC9"/>
    <w:rsid w:val="00D342EC"/>
    <w:rsid w:val="00D34376"/>
    <w:rsid w:val="00D346BE"/>
    <w:rsid w:val="00D347DD"/>
    <w:rsid w:val="00D35036"/>
    <w:rsid w:val="00D35049"/>
    <w:rsid w:val="00D35ED9"/>
    <w:rsid w:val="00D36B92"/>
    <w:rsid w:val="00D36F04"/>
    <w:rsid w:val="00D36F7B"/>
    <w:rsid w:val="00D3734B"/>
    <w:rsid w:val="00D373DD"/>
    <w:rsid w:val="00D37A8B"/>
    <w:rsid w:val="00D37EFC"/>
    <w:rsid w:val="00D37F20"/>
    <w:rsid w:val="00D4019D"/>
    <w:rsid w:val="00D40AAF"/>
    <w:rsid w:val="00D40DA3"/>
    <w:rsid w:val="00D40F1B"/>
    <w:rsid w:val="00D41295"/>
    <w:rsid w:val="00D4142D"/>
    <w:rsid w:val="00D4154C"/>
    <w:rsid w:val="00D41BD4"/>
    <w:rsid w:val="00D4214E"/>
    <w:rsid w:val="00D42435"/>
    <w:rsid w:val="00D42776"/>
    <w:rsid w:val="00D42C22"/>
    <w:rsid w:val="00D42D58"/>
    <w:rsid w:val="00D42DB5"/>
    <w:rsid w:val="00D43145"/>
    <w:rsid w:val="00D43693"/>
    <w:rsid w:val="00D43AD4"/>
    <w:rsid w:val="00D43AD9"/>
    <w:rsid w:val="00D43D5B"/>
    <w:rsid w:val="00D43DFC"/>
    <w:rsid w:val="00D444F7"/>
    <w:rsid w:val="00D448A4"/>
    <w:rsid w:val="00D44B77"/>
    <w:rsid w:val="00D455A0"/>
    <w:rsid w:val="00D457B9"/>
    <w:rsid w:val="00D46601"/>
    <w:rsid w:val="00D46B1B"/>
    <w:rsid w:val="00D46C31"/>
    <w:rsid w:val="00D46DA8"/>
    <w:rsid w:val="00D46F52"/>
    <w:rsid w:val="00D4717D"/>
    <w:rsid w:val="00D4787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0E9"/>
    <w:rsid w:val="00D630F7"/>
    <w:rsid w:val="00D6347D"/>
    <w:rsid w:val="00D636C4"/>
    <w:rsid w:val="00D63AB5"/>
    <w:rsid w:val="00D63DEC"/>
    <w:rsid w:val="00D6402F"/>
    <w:rsid w:val="00D64210"/>
    <w:rsid w:val="00D6498C"/>
    <w:rsid w:val="00D64DAA"/>
    <w:rsid w:val="00D6538B"/>
    <w:rsid w:val="00D6554B"/>
    <w:rsid w:val="00D655FE"/>
    <w:rsid w:val="00D657A7"/>
    <w:rsid w:val="00D66387"/>
    <w:rsid w:val="00D664DF"/>
    <w:rsid w:val="00D66C2B"/>
    <w:rsid w:val="00D66D84"/>
    <w:rsid w:val="00D67420"/>
    <w:rsid w:val="00D6743F"/>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507D"/>
    <w:rsid w:val="00D951CD"/>
    <w:rsid w:val="00D96965"/>
    <w:rsid w:val="00D969F1"/>
    <w:rsid w:val="00D979A2"/>
    <w:rsid w:val="00D97D0F"/>
    <w:rsid w:val="00D97FD3"/>
    <w:rsid w:val="00DA005C"/>
    <w:rsid w:val="00DA00F2"/>
    <w:rsid w:val="00DA023B"/>
    <w:rsid w:val="00DA04BC"/>
    <w:rsid w:val="00DA0907"/>
    <w:rsid w:val="00DA179D"/>
    <w:rsid w:val="00DA1D27"/>
    <w:rsid w:val="00DA2143"/>
    <w:rsid w:val="00DA448E"/>
    <w:rsid w:val="00DA48D2"/>
    <w:rsid w:val="00DA4981"/>
    <w:rsid w:val="00DA4B26"/>
    <w:rsid w:val="00DA5A02"/>
    <w:rsid w:val="00DA643C"/>
    <w:rsid w:val="00DA6D64"/>
    <w:rsid w:val="00DA6F55"/>
    <w:rsid w:val="00DA7144"/>
    <w:rsid w:val="00DA7A3E"/>
    <w:rsid w:val="00DA7C0C"/>
    <w:rsid w:val="00DA7DE3"/>
    <w:rsid w:val="00DA7F67"/>
    <w:rsid w:val="00DA7FA1"/>
    <w:rsid w:val="00DB0151"/>
    <w:rsid w:val="00DB036C"/>
    <w:rsid w:val="00DB0B06"/>
    <w:rsid w:val="00DB0CB9"/>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B7DE0"/>
    <w:rsid w:val="00DC00BB"/>
    <w:rsid w:val="00DC017E"/>
    <w:rsid w:val="00DC0664"/>
    <w:rsid w:val="00DC0E2B"/>
    <w:rsid w:val="00DC1992"/>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7DC"/>
    <w:rsid w:val="00DD494E"/>
    <w:rsid w:val="00DD4955"/>
    <w:rsid w:val="00DD4C56"/>
    <w:rsid w:val="00DD51D9"/>
    <w:rsid w:val="00DD59F4"/>
    <w:rsid w:val="00DD6374"/>
    <w:rsid w:val="00DD6A1B"/>
    <w:rsid w:val="00DD726E"/>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2D74"/>
    <w:rsid w:val="00DE375E"/>
    <w:rsid w:val="00DE3976"/>
    <w:rsid w:val="00DE44E2"/>
    <w:rsid w:val="00DE4711"/>
    <w:rsid w:val="00DE4BE7"/>
    <w:rsid w:val="00DE4F7F"/>
    <w:rsid w:val="00DE50AA"/>
    <w:rsid w:val="00DE51E5"/>
    <w:rsid w:val="00DE562C"/>
    <w:rsid w:val="00DE5C76"/>
    <w:rsid w:val="00DE5CCE"/>
    <w:rsid w:val="00DE5D3E"/>
    <w:rsid w:val="00DE6375"/>
    <w:rsid w:val="00DE6A3E"/>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483C"/>
    <w:rsid w:val="00DF5518"/>
    <w:rsid w:val="00DF5ABD"/>
    <w:rsid w:val="00DF61B6"/>
    <w:rsid w:val="00DF6A68"/>
    <w:rsid w:val="00DF72C2"/>
    <w:rsid w:val="00DF7B9D"/>
    <w:rsid w:val="00E00366"/>
    <w:rsid w:val="00E008E9"/>
    <w:rsid w:val="00E00BF3"/>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37C"/>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43"/>
    <w:rsid w:val="00E368FA"/>
    <w:rsid w:val="00E3693A"/>
    <w:rsid w:val="00E36957"/>
    <w:rsid w:val="00E36C8F"/>
    <w:rsid w:val="00E36D41"/>
    <w:rsid w:val="00E37490"/>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491"/>
    <w:rsid w:val="00E44927"/>
    <w:rsid w:val="00E44A46"/>
    <w:rsid w:val="00E45836"/>
    <w:rsid w:val="00E461BB"/>
    <w:rsid w:val="00E46E78"/>
    <w:rsid w:val="00E4702E"/>
    <w:rsid w:val="00E4755C"/>
    <w:rsid w:val="00E47DDF"/>
    <w:rsid w:val="00E501D7"/>
    <w:rsid w:val="00E50F3A"/>
    <w:rsid w:val="00E51494"/>
    <w:rsid w:val="00E5193E"/>
    <w:rsid w:val="00E51BB7"/>
    <w:rsid w:val="00E51D2B"/>
    <w:rsid w:val="00E51D34"/>
    <w:rsid w:val="00E52145"/>
    <w:rsid w:val="00E52C79"/>
    <w:rsid w:val="00E52D78"/>
    <w:rsid w:val="00E52F5F"/>
    <w:rsid w:val="00E53166"/>
    <w:rsid w:val="00E53834"/>
    <w:rsid w:val="00E53868"/>
    <w:rsid w:val="00E53F43"/>
    <w:rsid w:val="00E53FAB"/>
    <w:rsid w:val="00E540C1"/>
    <w:rsid w:val="00E542DD"/>
    <w:rsid w:val="00E54620"/>
    <w:rsid w:val="00E5540E"/>
    <w:rsid w:val="00E5550F"/>
    <w:rsid w:val="00E55608"/>
    <w:rsid w:val="00E557B0"/>
    <w:rsid w:val="00E565C0"/>
    <w:rsid w:val="00E56D17"/>
    <w:rsid w:val="00E5708D"/>
    <w:rsid w:val="00E57593"/>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251"/>
    <w:rsid w:val="00E64F66"/>
    <w:rsid w:val="00E652CC"/>
    <w:rsid w:val="00E6535E"/>
    <w:rsid w:val="00E6546E"/>
    <w:rsid w:val="00E6557F"/>
    <w:rsid w:val="00E656F8"/>
    <w:rsid w:val="00E65727"/>
    <w:rsid w:val="00E65B8D"/>
    <w:rsid w:val="00E65C4D"/>
    <w:rsid w:val="00E65CED"/>
    <w:rsid w:val="00E65E8F"/>
    <w:rsid w:val="00E6634E"/>
    <w:rsid w:val="00E6657F"/>
    <w:rsid w:val="00E66D5A"/>
    <w:rsid w:val="00E66E91"/>
    <w:rsid w:val="00E67197"/>
    <w:rsid w:val="00E673B1"/>
    <w:rsid w:val="00E676C3"/>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D8"/>
    <w:rsid w:val="00E73F3B"/>
    <w:rsid w:val="00E74410"/>
    <w:rsid w:val="00E7442F"/>
    <w:rsid w:val="00E74D74"/>
    <w:rsid w:val="00E74D81"/>
    <w:rsid w:val="00E74E53"/>
    <w:rsid w:val="00E74EDC"/>
    <w:rsid w:val="00E753AD"/>
    <w:rsid w:val="00E757A6"/>
    <w:rsid w:val="00E75C35"/>
    <w:rsid w:val="00E75DBA"/>
    <w:rsid w:val="00E75F33"/>
    <w:rsid w:val="00E76003"/>
    <w:rsid w:val="00E76149"/>
    <w:rsid w:val="00E7634F"/>
    <w:rsid w:val="00E7638F"/>
    <w:rsid w:val="00E7688C"/>
    <w:rsid w:val="00E76BB9"/>
    <w:rsid w:val="00E77AE2"/>
    <w:rsid w:val="00E77DE0"/>
    <w:rsid w:val="00E805BE"/>
    <w:rsid w:val="00E80C0B"/>
    <w:rsid w:val="00E810F2"/>
    <w:rsid w:val="00E8154D"/>
    <w:rsid w:val="00E81D09"/>
    <w:rsid w:val="00E824C7"/>
    <w:rsid w:val="00E82516"/>
    <w:rsid w:val="00E82573"/>
    <w:rsid w:val="00E8257A"/>
    <w:rsid w:val="00E82EDE"/>
    <w:rsid w:val="00E8339C"/>
    <w:rsid w:val="00E83AE5"/>
    <w:rsid w:val="00E83EDC"/>
    <w:rsid w:val="00E83F46"/>
    <w:rsid w:val="00E8472E"/>
    <w:rsid w:val="00E84CD3"/>
    <w:rsid w:val="00E8548A"/>
    <w:rsid w:val="00E855E8"/>
    <w:rsid w:val="00E85746"/>
    <w:rsid w:val="00E857B6"/>
    <w:rsid w:val="00E85D31"/>
    <w:rsid w:val="00E85E18"/>
    <w:rsid w:val="00E860BE"/>
    <w:rsid w:val="00E86153"/>
    <w:rsid w:val="00E8616D"/>
    <w:rsid w:val="00E8650B"/>
    <w:rsid w:val="00E8683F"/>
    <w:rsid w:val="00E86AA8"/>
    <w:rsid w:val="00E86B90"/>
    <w:rsid w:val="00E901A9"/>
    <w:rsid w:val="00E90971"/>
    <w:rsid w:val="00E914FE"/>
    <w:rsid w:val="00E91C5B"/>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996"/>
    <w:rsid w:val="00E97EBE"/>
    <w:rsid w:val="00EA044F"/>
    <w:rsid w:val="00EA045A"/>
    <w:rsid w:val="00EA046D"/>
    <w:rsid w:val="00EA0CDC"/>
    <w:rsid w:val="00EA1265"/>
    <w:rsid w:val="00EA1F63"/>
    <w:rsid w:val="00EA20F8"/>
    <w:rsid w:val="00EA2282"/>
    <w:rsid w:val="00EA28B8"/>
    <w:rsid w:val="00EA29BE"/>
    <w:rsid w:val="00EA2C80"/>
    <w:rsid w:val="00EA31B8"/>
    <w:rsid w:val="00EA3691"/>
    <w:rsid w:val="00EA3CCC"/>
    <w:rsid w:val="00EA3F82"/>
    <w:rsid w:val="00EA48CC"/>
    <w:rsid w:val="00EA4BCB"/>
    <w:rsid w:val="00EA4C66"/>
    <w:rsid w:val="00EA4F8F"/>
    <w:rsid w:val="00EA657B"/>
    <w:rsid w:val="00EA6771"/>
    <w:rsid w:val="00EA6DC1"/>
    <w:rsid w:val="00EA7563"/>
    <w:rsid w:val="00EA7767"/>
    <w:rsid w:val="00EA7BC2"/>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B0F"/>
    <w:rsid w:val="00EC1C41"/>
    <w:rsid w:val="00EC20C7"/>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5FC"/>
    <w:rsid w:val="00ED568D"/>
    <w:rsid w:val="00ED6012"/>
    <w:rsid w:val="00ED6118"/>
    <w:rsid w:val="00ED69D5"/>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EE4"/>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40E5"/>
    <w:rsid w:val="00F04E92"/>
    <w:rsid w:val="00F0535B"/>
    <w:rsid w:val="00F0599E"/>
    <w:rsid w:val="00F06753"/>
    <w:rsid w:val="00F067EB"/>
    <w:rsid w:val="00F068D6"/>
    <w:rsid w:val="00F07184"/>
    <w:rsid w:val="00F07261"/>
    <w:rsid w:val="00F10A6C"/>
    <w:rsid w:val="00F11243"/>
    <w:rsid w:val="00F12250"/>
    <w:rsid w:val="00F12A9B"/>
    <w:rsid w:val="00F137E5"/>
    <w:rsid w:val="00F1390A"/>
    <w:rsid w:val="00F14A53"/>
    <w:rsid w:val="00F14A9B"/>
    <w:rsid w:val="00F14E26"/>
    <w:rsid w:val="00F14E8A"/>
    <w:rsid w:val="00F15F19"/>
    <w:rsid w:val="00F163E1"/>
    <w:rsid w:val="00F16557"/>
    <w:rsid w:val="00F16ED5"/>
    <w:rsid w:val="00F17406"/>
    <w:rsid w:val="00F20459"/>
    <w:rsid w:val="00F204BC"/>
    <w:rsid w:val="00F20604"/>
    <w:rsid w:val="00F20E67"/>
    <w:rsid w:val="00F20FE2"/>
    <w:rsid w:val="00F21444"/>
    <w:rsid w:val="00F2160B"/>
    <w:rsid w:val="00F21619"/>
    <w:rsid w:val="00F21658"/>
    <w:rsid w:val="00F21890"/>
    <w:rsid w:val="00F21934"/>
    <w:rsid w:val="00F21F77"/>
    <w:rsid w:val="00F221DB"/>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01"/>
    <w:rsid w:val="00F270B4"/>
    <w:rsid w:val="00F27A40"/>
    <w:rsid w:val="00F27B1E"/>
    <w:rsid w:val="00F301E1"/>
    <w:rsid w:val="00F310A6"/>
    <w:rsid w:val="00F312F1"/>
    <w:rsid w:val="00F3164A"/>
    <w:rsid w:val="00F318CD"/>
    <w:rsid w:val="00F3212A"/>
    <w:rsid w:val="00F3217D"/>
    <w:rsid w:val="00F32CCC"/>
    <w:rsid w:val="00F330C5"/>
    <w:rsid w:val="00F332CF"/>
    <w:rsid w:val="00F33F2A"/>
    <w:rsid w:val="00F34195"/>
    <w:rsid w:val="00F34388"/>
    <w:rsid w:val="00F3462B"/>
    <w:rsid w:val="00F3552B"/>
    <w:rsid w:val="00F37124"/>
    <w:rsid w:val="00F37676"/>
    <w:rsid w:val="00F379EC"/>
    <w:rsid w:val="00F37CE4"/>
    <w:rsid w:val="00F37CFC"/>
    <w:rsid w:val="00F37D1E"/>
    <w:rsid w:val="00F37EE6"/>
    <w:rsid w:val="00F40EFC"/>
    <w:rsid w:val="00F413D0"/>
    <w:rsid w:val="00F419A2"/>
    <w:rsid w:val="00F42091"/>
    <w:rsid w:val="00F422B6"/>
    <w:rsid w:val="00F4279C"/>
    <w:rsid w:val="00F428C0"/>
    <w:rsid w:val="00F42A67"/>
    <w:rsid w:val="00F42AD8"/>
    <w:rsid w:val="00F42CE6"/>
    <w:rsid w:val="00F42E1F"/>
    <w:rsid w:val="00F43050"/>
    <w:rsid w:val="00F43090"/>
    <w:rsid w:val="00F431F9"/>
    <w:rsid w:val="00F4380B"/>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A60"/>
    <w:rsid w:val="00F51C52"/>
    <w:rsid w:val="00F51E7D"/>
    <w:rsid w:val="00F522D9"/>
    <w:rsid w:val="00F52AF0"/>
    <w:rsid w:val="00F52C95"/>
    <w:rsid w:val="00F52E73"/>
    <w:rsid w:val="00F530EB"/>
    <w:rsid w:val="00F5392F"/>
    <w:rsid w:val="00F53BCF"/>
    <w:rsid w:val="00F54153"/>
    <w:rsid w:val="00F54A48"/>
    <w:rsid w:val="00F54B5C"/>
    <w:rsid w:val="00F5523B"/>
    <w:rsid w:val="00F555DC"/>
    <w:rsid w:val="00F55DB0"/>
    <w:rsid w:val="00F564CC"/>
    <w:rsid w:val="00F56EC6"/>
    <w:rsid w:val="00F5768E"/>
    <w:rsid w:val="00F57993"/>
    <w:rsid w:val="00F57D19"/>
    <w:rsid w:val="00F6043A"/>
    <w:rsid w:val="00F60B51"/>
    <w:rsid w:val="00F614B5"/>
    <w:rsid w:val="00F618D5"/>
    <w:rsid w:val="00F61C6C"/>
    <w:rsid w:val="00F61F78"/>
    <w:rsid w:val="00F62D97"/>
    <w:rsid w:val="00F62DF2"/>
    <w:rsid w:val="00F6392A"/>
    <w:rsid w:val="00F639ED"/>
    <w:rsid w:val="00F64219"/>
    <w:rsid w:val="00F649A2"/>
    <w:rsid w:val="00F64D92"/>
    <w:rsid w:val="00F64E77"/>
    <w:rsid w:val="00F655AC"/>
    <w:rsid w:val="00F65797"/>
    <w:rsid w:val="00F660EC"/>
    <w:rsid w:val="00F66827"/>
    <w:rsid w:val="00F66B41"/>
    <w:rsid w:val="00F66C47"/>
    <w:rsid w:val="00F67912"/>
    <w:rsid w:val="00F67D30"/>
    <w:rsid w:val="00F70234"/>
    <w:rsid w:val="00F70633"/>
    <w:rsid w:val="00F7146D"/>
    <w:rsid w:val="00F716E2"/>
    <w:rsid w:val="00F71DC2"/>
    <w:rsid w:val="00F72041"/>
    <w:rsid w:val="00F721ED"/>
    <w:rsid w:val="00F721F5"/>
    <w:rsid w:val="00F728CE"/>
    <w:rsid w:val="00F72AAA"/>
    <w:rsid w:val="00F72D8E"/>
    <w:rsid w:val="00F73CCC"/>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13C6"/>
    <w:rsid w:val="00F82453"/>
    <w:rsid w:val="00F825B7"/>
    <w:rsid w:val="00F82DD6"/>
    <w:rsid w:val="00F839B6"/>
    <w:rsid w:val="00F83DD8"/>
    <w:rsid w:val="00F841CC"/>
    <w:rsid w:val="00F8450A"/>
    <w:rsid w:val="00F84700"/>
    <w:rsid w:val="00F84D15"/>
    <w:rsid w:val="00F8513D"/>
    <w:rsid w:val="00F85C9E"/>
    <w:rsid w:val="00F85E10"/>
    <w:rsid w:val="00F86130"/>
    <w:rsid w:val="00F86184"/>
    <w:rsid w:val="00F861A0"/>
    <w:rsid w:val="00F86BCD"/>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B3D"/>
    <w:rsid w:val="00FA4D90"/>
    <w:rsid w:val="00FA4FC5"/>
    <w:rsid w:val="00FA675C"/>
    <w:rsid w:val="00FA6D62"/>
    <w:rsid w:val="00FA6EFA"/>
    <w:rsid w:val="00FA79E0"/>
    <w:rsid w:val="00FB0000"/>
    <w:rsid w:val="00FB00AA"/>
    <w:rsid w:val="00FB04AB"/>
    <w:rsid w:val="00FB0CDB"/>
    <w:rsid w:val="00FB1A79"/>
    <w:rsid w:val="00FB1C5B"/>
    <w:rsid w:val="00FB20CC"/>
    <w:rsid w:val="00FB2751"/>
    <w:rsid w:val="00FB2F6A"/>
    <w:rsid w:val="00FB343D"/>
    <w:rsid w:val="00FB3605"/>
    <w:rsid w:val="00FB3DF3"/>
    <w:rsid w:val="00FB4A7C"/>
    <w:rsid w:val="00FB5BD9"/>
    <w:rsid w:val="00FB5D8A"/>
    <w:rsid w:val="00FB634A"/>
    <w:rsid w:val="00FB6770"/>
    <w:rsid w:val="00FB7576"/>
    <w:rsid w:val="00FB75D9"/>
    <w:rsid w:val="00FC04A8"/>
    <w:rsid w:val="00FC0542"/>
    <w:rsid w:val="00FC091D"/>
    <w:rsid w:val="00FC0AD7"/>
    <w:rsid w:val="00FC1F93"/>
    <w:rsid w:val="00FC1F9F"/>
    <w:rsid w:val="00FC1FEF"/>
    <w:rsid w:val="00FC2061"/>
    <w:rsid w:val="00FC2A6C"/>
    <w:rsid w:val="00FC2A9C"/>
    <w:rsid w:val="00FC2E8F"/>
    <w:rsid w:val="00FC312F"/>
    <w:rsid w:val="00FC3403"/>
    <w:rsid w:val="00FC351C"/>
    <w:rsid w:val="00FC371A"/>
    <w:rsid w:val="00FC37E0"/>
    <w:rsid w:val="00FC3828"/>
    <w:rsid w:val="00FC3BFF"/>
    <w:rsid w:val="00FC4ED7"/>
    <w:rsid w:val="00FC505B"/>
    <w:rsid w:val="00FC5DA2"/>
    <w:rsid w:val="00FC5E22"/>
    <w:rsid w:val="00FC602C"/>
    <w:rsid w:val="00FC62EB"/>
    <w:rsid w:val="00FC63C1"/>
    <w:rsid w:val="00FC6835"/>
    <w:rsid w:val="00FC6BFA"/>
    <w:rsid w:val="00FC6FB0"/>
    <w:rsid w:val="00FC777E"/>
    <w:rsid w:val="00FC7A35"/>
    <w:rsid w:val="00FD01B1"/>
    <w:rsid w:val="00FD0793"/>
    <w:rsid w:val="00FD0F2E"/>
    <w:rsid w:val="00FD0F68"/>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ECD"/>
    <w:rsid w:val="00FE1629"/>
    <w:rsid w:val="00FE1724"/>
    <w:rsid w:val="00FE18F2"/>
    <w:rsid w:val="00FE1914"/>
    <w:rsid w:val="00FE1AFB"/>
    <w:rsid w:val="00FE1EDE"/>
    <w:rsid w:val="00FE1FD3"/>
    <w:rsid w:val="00FE2121"/>
    <w:rsid w:val="00FE23A5"/>
    <w:rsid w:val="00FE25DA"/>
    <w:rsid w:val="00FE297D"/>
    <w:rsid w:val="00FE3611"/>
    <w:rsid w:val="00FE367F"/>
    <w:rsid w:val="00FE3A19"/>
    <w:rsid w:val="00FE3B70"/>
    <w:rsid w:val="00FE3F56"/>
    <w:rsid w:val="00FE4CE4"/>
    <w:rsid w:val="00FE5C3E"/>
    <w:rsid w:val="00FE5E80"/>
    <w:rsid w:val="00FE61E0"/>
    <w:rsid w:val="00FE632F"/>
    <w:rsid w:val="00FE6AC2"/>
    <w:rsid w:val="00FE6C7D"/>
    <w:rsid w:val="00FE6D65"/>
    <w:rsid w:val="00FE6F78"/>
    <w:rsid w:val="00FE76F4"/>
    <w:rsid w:val="00FE7929"/>
    <w:rsid w:val="00FE7DB5"/>
    <w:rsid w:val="00FE7EAF"/>
    <w:rsid w:val="00FF0068"/>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C89"/>
    <w:rsid w:val="00FF5D6F"/>
    <w:rsid w:val="00FF5F41"/>
    <w:rsid w:val="00FF611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8B049B-BD2D-409F-A9CF-8133E5827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列出段落 Char,Lista1 Char,?? ?? Char,????? Char,???? Char,列出段落1 Char,中等深浅网格 1 - 着色 21 Char"/>
    <w:link w:val="ad"/>
    <w:uiPriority w:val="34"/>
    <w:qFormat/>
    <w:rsid w:val="00084C43"/>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33391240">
      <w:bodyDiv w:val="1"/>
      <w:marLeft w:val="0"/>
      <w:marRight w:val="0"/>
      <w:marTop w:val="0"/>
      <w:marBottom w:val="0"/>
      <w:divBdr>
        <w:top w:val="none" w:sz="0" w:space="0" w:color="auto"/>
        <w:left w:val="none" w:sz="0" w:space="0" w:color="auto"/>
        <w:bottom w:val="none" w:sz="0" w:space="0" w:color="auto"/>
        <w:right w:val="none" w:sz="0" w:space="0" w:color="auto"/>
      </w:divBdr>
    </w:div>
    <w:div w:id="23412653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13800402">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8213353">
      <w:bodyDiv w:val="1"/>
      <w:marLeft w:val="0"/>
      <w:marRight w:val="0"/>
      <w:marTop w:val="0"/>
      <w:marBottom w:val="0"/>
      <w:divBdr>
        <w:top w:val="none" w:sz="0" w:space="0" w:color="auto"/>
        <w:left w:val="none" w:sz="0" w:space="0" w:color="auto"/>
        <w:bottom w:val="none" w:sz="0" w:space="0" w:color="auto"/>
        <w:right w:val="none" w:sz="0" w:space="0" w:color="auto"/>
      </w:divBdr>
    </w:div>
    <w:div w:id="426655795">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27702942">
      <w:bodyDiv w:val="1"/>
      <w:marLeft w:val="0"/>
      <w:marRight w:val="0"/>
      <w:marTop w:val="0"/>
      <w:marBottom w:val="0"/>
      <w:divBdr>
        <w:top w:val="none" w:sz="0" w:space="0" w:color="auto"/>
        <w:left w:val="none" w:sz="0" w:space="0" w:color="auto"/>
        <w:bottom w:val="none" w:sz="0" w:space="0" w:color="auto"/>
        <w:right w:val="none" w:sz="0" w:space="0" w:color="auto"/>
      </w:divBdr>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495802717">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548908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41229786">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4524095">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876076">
      <w:bodyDiv w:val="1"/>
      <w:marLeft w:val="0"/>
      <w:marRight w:val="0"/>
      <w:marTop w:val="0"/>
      <w:marBottom w:val="0"/>
      <w:divBdr>
        <w:top w:val="none" w:sz="0" w:space="0" w:color="auto"/>
        <w:left w:val="none" w:sz="0" w:space="0" w:color="auto"/>
        <w:bottom w:val="none" w:sz="0" w:space="0" w:color="auto"/>
        <w:right w:val="none" w:sz="0" w:space="0" w:color="auto"/>
      </w:divBdr>
      <w:divsChild>
        <w:div w:id="599918407">
          <w:marLeft w:val="1886"/>
          <w:marRight w:val="0"/>
          <w:marTop w:val="77"/>
          <w:marBottom w:val="0"/>
          <w:divBdr>
            <w:top w:val="none" w:sz="0" w:space="0" w:color="auto"/>
            <w:left w:val="none" w:sz="0" w:space="0" w:color="auto"/>
            <w:bottom w:val="none" w:sz="0" w:space="0" w:color="auto"/>
            <w:right w:val="none" w:sz="0" w:space="0" w:color="auto"/>
          </w:divBdr>
        </w:div>
      </w:divsChild>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23860497">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594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450932">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7628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03022">
      <w:bodyDiv w:val="1"/>
      <w:marLeft w:val="0"/>
      <w:marRight w:val="0"/>
      <w:marTop w:val="0"/>
      <w:marBottom w:val="0"/>
      <w:divBdr>
        <w:top w:val="none" w:sz="0" w:space="0" w:color="auto"/>
        <w:left w:val="none" w:sz="0" w:space="0" w:color="auto"/>
        <w:bottom w:val="none" w:sz="0" w:space="0" w:color="auto"/>
        <w:right w:val="none" w:sz="0" w:space="0" w:color="auto"/>
      </w:divBdr>
    </w:div>
    <w:div w:id="1062681791">
      <w:bodyDiv w:val="1"/>
      <w:marLeft w:val="0"/>
      <w:marRight w:val="0"/>
      <w:marTop w:val="0"/>
      <w:marBottom w:val="0"/>
      <w:divBdr>
        <w:top w:val="none" w:sz="0" w:space="0" w:color="auto"/>
        <w:left w:val="none" w:sz="0" w:space="0" w:color="auto"/>
        <w:bottom w:val="none" w:sz="0" w:space="0" w:color="auto"/>
        <w:right w:val="none" w:sz="0" w:space="0" w:color="auto"/>
      </w:divBdr>
    </w:div>
    <w:div w:id="1068770364">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733336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84131476">
      <w:bodyDiv w:val="1"/>
      <w:marLeft w:val="0"/>
      <w:marRight w:val="0"/>
      <w:marTop w:val="0"/>
      <w:marBottom w:val="0"/>
      <w:divBdr>
        <w:top w:val="none" w:sz="0" w:space="0" w:color="auto"/>
        <w:left w:val="none" w:sz="0" w:space="0" w:color="auto"/>
        <w:bottom w:val="none" w:sz="0" w:space="0" w:color="auto"/>
        <w:right w:val="none" w:sz="0" w:space="0" w:color="auto"/>
      </w:divBdr>
    </w:div>
    <w:div w:id="1204320437">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32240775">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1407684">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714637">
      <w:bodyDiv w:val="1"/>
      <w:marLeft w:val="0"/>
      <w:marRight w:val="0"/>
      <w:marTop w:val="0"/>
      <w:marBottom w:val="0"/>
      <w:divBdr>
        <w:top w:val="none" w:sz="0" w:space="0" w:color="auto"/>
        <w:left w:val="none" w:sz="0" w:space="0" w:color="auto"/>
        <w:bottom w:val="none" w:sz="0" w:space="0" w:color="auto"/>
        <w:right w:val="none" w:sz="0" w:space="0" w:color="auto"/>
      </w:divBdr>
    </w:div>
    <w:div w:id="1719620874">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836653084">
      <w:bodyDiv w:val="1"/>
      <w:marLeft w:val="0"/>
      <w:marRight w:val="0"/>
      <w:marTop w:val="0"/>
      <w:marBottom w:val="0"/>
      <w:divBdr>
        <w:top w:val="none" w:sz="0" w:space="0" w:color="auto"/>
        <w:left w:val="none" w:sz="0" w:space="0" w:color="auto"/>
        <w:bottom w:val="none" w:sz="0" w:space="0" w:color="auto"/>
        <w:right w:val="none" w:sz="0" w:space="0" w:color="auto"/>
      </w:divBdr>
    </w:div>
    <w:div w:id="1952589351">
      <w:bodyDiv w:val="1"/>
      <w:marLeft w:val="0"/>
      <w:marRight w:val="0"/>
      <w:marTop w:val="0"/>
      <w:marBottom w:val="0"/>
      <w:divBdr>
        <w:top w:val="none" w:sz="0" w:space="0" w:color="auto"/>
        <w:left w:val="none" w:sz="0" w:space="0" w:color="auto"/>
        <w:bottom w:val="none" w:sz="0" w:space="0" w:color="auto"/>
        <w:right w:val="none" w:sz="0" w:space="0" w:color="auto"/>
      </w:divBdr>
      <w:divsChild>
        <w:div w:id="1106192490">
          <w:marLeft w:val="1224"/>
          <w:marRight w:val="0"/>
          <w:marTop w:val="77"/>
          <w:marBottom w:val="0"/>
          <w:divBdr>
            <w:top w:val="none" w:sz="0" w:space="0" w:color="auto"/>
            <w:left w:val="none" w:sz="0" w:space="0" w:color="auto"/>
            <w:bottom w:val="none" w:sz="0" w:space="0" w:color="auto"/>
            <w:right w:val="none" w:sz="0" w:space="0" w:color="auto"/>
          </w:divBdr>
        </w:div>
        <w:div w:id="1127502860">
          <w:marLeft w:val="1886"/>
          <w:marRight w:val="0"/>
          <w:marTop w:val="77"/>
          <w:marBottom w:val="0"/>
          <w:divBdr>
            <w:top w:val="none" w:sz="0" w:space="0" w:color="auto"/>
            <w:left w:val="none" w:sz="0" w:space="0" w:color="auto"/>
            <w:bottom w:val="none" w:sz="0" w:space="0" w:color="auto"/>
            <w:right w:val="none" w:sz="0" w:space="0" w:color="auto"/>
          </w:divBdr>
        </w:div>
      </w:divsChild>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635019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937245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57D3A-7B66-46D5-A5E7-EDB89D12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6587</Words>
  <Characters>37549</Characters>
  <Application>Microsoft Office Word</Application>
  <DocSecurity>0</DocSecurity>
  <Lines>312</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44048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Daesung4</cp:lastModifiedBy>
  <cp:revision>5</cp:revision>
  <cp:lastPrinted>2017-02-06T23:46:00Z</cp:lastPrinted>
  <dcterms:created xsi:type="dcterms:W3CDTF">2019-04-02T14:15:00Z</dcterms:created>
  <dcterms:modified xsi:type="dcterms:W3CDTF">2019-04-03T02:07:00Z</dcterms:modified>
</cp:coreProperties>
</file>